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ED9FF" w14:textId="2A2D6F4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AB0866">
        <w:rPr>
          <w:rFonts w:ascii="Arial" w:eastAsia="MS Mincho" w:hAnsi="Arial" w:cs="Arial"/>
          <w:b/>
          <w:sz w:val="24"/>
          <w:szCs w:val="24"/>
          <w:lang w:eastAsia="ja-JP"/>
        </w:rPr>
        <w:t>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FD413E">
        <w:rPr>
          <w:rFonts w:ascii="Arial" w:eastAsia="MS Mincho" w:hAnsi="Arial" w:cs="Arial"/>
          <w:b/>
          <w:sz w:val="24"/>
          <w:szCs w:val="24"/>
          <w:lang w:eastAsia="ja-JP"/>
        </w:rPr>
        <w:t>1070</w:t>
      </w:r>
    </w:p>
    <w:p w14:paraId="337DBB38" w14:textId="77777777" w:rsidR="00B4181D" w:rsidRPr="000D6532" w:rsidRDefault="00AB0866" w:rsidP="00361904">
      <w:pPr>
        <w:pBdr>
          <w:bottom w:val="single" w:sz="4" w:space="1" w:color="auto"/>
        </w:pBdr>
        <w:tabs>
          <w:tab w:val="right" w:pos="9214"/>
        </w:tabs>
        <w:spacing w:after="0"/>
        <w:jc w:val="both"/>
        <w:rPr>
          <w:rFonts w:ascii="Arial" w:eastAsia="MS Mincho" w:hAnsi="Arial" w:cs="Arial"/>
          <w:b/>
          <w:sz w:val="24"/>
          <w:szCs w:val="24"/>
          <w:lang w:eastAsia="ja-JP"/>
        </w:rPr>
      </w:pPr>
      <w:proofErr w:type="gramStart"/>
      <w:r w:rsidRPr="00AB0866">
        <w:rPr>
          <w:rFonts w:ascii="Arial" w:eastAsia="MS Mincho" w:hAnsi="Arial" w:cs="Arial"/>
          <w:b/>
          <w:sz w:val="24"/>
          <w:szCs w:val="24"/>
          <w:lang w:eastAsia="ja-JP"/>
        </w:rPr>
        <w:t>Jeju ,</w:t>
      </w:r>
      <w:proofErr w:type="gramEnd"/>
      <w:r w:rsidRPr="00AB0866">
        <w:rPr>
          <w:rFonts w:ascii="Arial" w:eastAsia="MS Mincho" w:hAnsi="Arial" w:cs="Arial"/>
          <w:b/>
          <w:sz w:val="24"/>
          <w:szCs w:val="24"/>
          <w:lang w:eastAsia="ja-JP"/>
        </w:rPr>
        <w:t xml:space="preserve"> Korea, 27-31 May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79842AEF" w14:textId="77777777" w:rsidR="00B4181D" w:rsidRPr="000D6532" w:rsidRDefault="00B4181D" w:rsidP="00B4181D">
      <w:pPr>
        <w:spacing w:after="0"/>
        <w:rPr>
          <w:rFonts w:ascii="Arial" w:eastAsia="MS Mincho" w:hAnsi="Arial"/>
          <w:sz w:val="24"/>
          <w:szCs w:val="24"/>
          <w:lang w:eastAsia="ja-JP"/>
        </w:rPr>
      </w:pPr>
    </w:p>
    <w:p w14:paraId="5E6FF9A0" w14:textId="6AC7E9E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FD413E">
        <w:rPr>
          <w:rFonts w:ascii="Arial" w:eastAsia="SimSun" w:hAnsi="Arial"/>
          <w:sz w:val="24"/>
          <w:szCs w:val="24"/>
          <w:lang w:eastAsia="en-GB"/>
        </w:rPr>
        <w:t>6G comp</w:t>
      </w:r>
      <w:r w:rsidR="00850170">
        <w:rPr>
          <w:rFonts w:ascii="Arial" w:eastAsia="SimSun" w:hAnsi="Arial"/>
          <w:sz w:val="24"/>
          <w:szCs w:val="24"/>
          <w:lang w:eastAsia="en-GB"/>
        </w:rPr>
        <w:t>any v</w:t>
      </w:r>
      <w:r w:rsidR="008F2902">
        <w:rPr>
          <w:rFonts w:ascii="Arial" w:eastAsia="SimSun" w:hAnsi="Arial"/>
          <w:sz w:val="24"/>
          <w:szCs w:val="24"/>
          <w:lang w:eastAsia="en-GB"/>
        </w:rPr>
        <w:t>i</w:t>
      </w:r>
      <w:r w:rsidR="00850170">
        <w:rPr>
          <w:rFonts w:ascii="Arial" w:eastAsia="SimSun" w:hAnsi="Arial"/>
          <w:sz w:val="24"/>
          <w:szCs w:val="24"/>
          <w:lang w:eastAsia="en-GB"/>
        </w:rPr>
        <w:t>ew</w:t>
      </w:r>
      <w:r w:rsidR="008F2902">
        <w:rPr>
          <w:rFonts w:ascii="Arial" w:eastAsia="SimSun" w:hAnsi="Arial"/>
          <w:sz w:val="24"/>
          <w:szCs w:val="24"/>
          <w:lang w:eastAsia="en-GB"/>
        </w:rPr>
        <w:t xml:space="preserve"> - Orange</w:t>
      </w:r>
    </w:p>
    <w:p w14:paraId="08C8510F"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p>
    <w:p w14:paraId="07DA6F70" w14:textId="0AE232B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8F2902">
        <w:rPr>
          <w:rFonts w:ascii="Arial" w:eastAsia="SimSun" w:hAnsi="Arial"/>
          <w:sz w:val="24"/>
          <w:szCs w:val="24"/>
          <w:lang w:eastAsia="en-GB"/>
        </w:rPr>
        <w:t>Orange</w:t>
      </w:r>
    </w:p>
    <w:p w14:paraId="61F1DDFF" w14:textId="1E99F79F"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proofErr w:type="spellStart"/>
      <w:proofErr w:type="gramStart"/>
      <w:r w:rsidR="00D43105">
        <w:rPr>
          <w:rFonts w:ascii="Arial" w:eastAsia="SimSun" w:hAnsi="Arial"/>
          <w:sz w:val="24"/>
          <w:szCs w:val="24"/>
          <w:lang w:eastAsia="en-GB"/>
        </w:rPr>
        <w:t>p</w:t>
      </w:r>
      <w:r w:rsidR="008F2902">
        <w:rPr>
          <w:rFonts w:ascii="Arial" w:eastAsia="SimSun" w:hAnsi="Arial"/>
          <w:sz w:val="24"/>
          <w:szCs w:val="24"/>
          <w:lang w:eastAsia="en-GB"/>
        </w:rPr>
        <w:t>hilippe.lottin</w:t>
      </w:r>
      <w:proofErr w:type="spellEnd"/>
      <w:proofErr w:type="gramEnd"/>
      <w:r w:rsidR="00D43105">
        <w:rPr>
          <w:rFonts w:ascii="Arial" w:eastAsia="SimSun" w:hAnsi="Arial"/>
          <w:sz w:val="24"/>
          <w:szCs w:val="24"/>
          <w:lang w:eastAsia="en-GB"/>
        </w:rPr>
        <w:t xml:space="preserve"> (@) orange.com</w:t>
      </w:r>
      <w:r w:rsidRPr="000D6532">
        <w:rPr>
          <w:rFonts w:ascii="Arial" w:eastAsia="SimSun" w:hAnsi="Arial"/>
          <w:sz w:val="24"/>
          <w:szCs w:val="24"/>
          <w:lang w:eastAsia="en-GB"/>
        </w:rPr>
        <w:t xml:space="preserve"> </w:t>
      </w:r>
    </w:p>
    <w:p w14:paraId="16DE7653" w14:textId="77777777" w:rsidR="00B4181D" w:rsidRPr="000D6532" w:rsidRDefault="00B4181D" w:rsidP="00B4181D">
      <w:pPr>
        <w:pBdr>
          <w:bottom w:val="single" w:sz="6" w:space="1" w:color="auto"/>
        </w:pBdr>
        <w:spacing w:after="0"/>
        <w:rPr>
          <w:rFonts w:eastAsia="MS Mincho"/>
          <w:sz w:val="24"/>
          <w:szCs w:val="24"/>
          <w:lang w:eastAsia="ja-JP"/>
        </w:rPr>
      </w:pPr>
    </w:p>
    <w:p w14:paraId="6F6E1D33" w14:textId="24193106"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E0AF5">
        <w:rPr>
          <w:rFonts w:ascii="Arial" w:eastAsia="Calibri" w:hAnsi="Arial" w:cs="Arial"/>
          <w:i/>
          <w:sz w:val="22"/>
          <w:szCs w:val="22"/>
        </w:rPr>
        <w:t>The present document</w:t>
      </w:r>
      <w:r w:rsidR="00AA5B80">
        <w:rPr>
          <w:rFonts w:ascii="Arial" w:eastAsia="Calibri" w:hAnsi="Arial" w:cs="Arial"/>
          <w:i/>
          <w:sz w:val="22"/>
          <w:szCs w:val="22"/>
        </w:rPr>
        <w:t xml:space="preserve"> presents Orange’s v</w:t>
      </w:r>
      <w:r w:rsidR="00AA5B80" w:rsidRPr="00AA5B80">
        <w:rPr>
          <w:rFonts w:ascii="Arial" w:eastAsia="Calibri" w:hAnsi="Arial" w:cs="Arial"/>
          <w:i/>
          <w:sz w:val="22"/>
          <w:szCs w:val="22"/>
        </w:rPr>
        <w:t xml:space="preserve">iews on 2030-2040 use cases </w:t>
      </w:r>
    </w:p>
    <w:p w14:paraId="2B4EBC9D" w14:textId="77777777" w:rsidR="00890FF7" w:rsidRDefault="00890FF7" w:rsidP="00890FF7">
      <w:pPr>
        <w:rPr>
          <w:rFonts w:ascii="Arial" w:hAnsi="Arial" w:cs="Arial"/>
          <w:lang w:val="en-US"/>
        </w:rPr>
      </w:pPr>
    </w:p>
    <w:p w14:paraId="06A6A84F" w14:textId="63338DC3" w:rsidR="00890FF7" w:rsidRDefault="00890FF7" w:rsidP="00890FF7">
      <w:pPr>
        <w:pStyle w:val="Titre1"/>
        <w:rPr>
          <w:lang w:val="en-US"/>
        </w:rPr>
      </w:pPr>
      <w:r w:rsidRPr="004036BB">
        <w:rPr>
          <w:lang w:val="en-US"/>
        </w:rPr>
        <w:t>1.</w:t>
      </w:r>
      <w:r>
        <w:rPr>
          <w:lang w:val="en-US"/>
        </w:rPr>
        <w:t xml:space="preserve"> </w:t>
      </w:r>
      <w:r w:rsidR="00477E84">
        <w:rPr>
          <w:lang w:val="en-US"/>
        </w:rPr>
        <w:t xml:space="preserve">Value and Sustainability </w:t>
      </w:r>
    </w:p>
    <w:p w14:paraId="7ADE16BF" w14:textId="77777777" w:rsidR="00576B0F" w:rsidRDefault="00890FF7" w:rsidP="00477E84">
      <w:pPr>
        <w:rPr>
          <w:rFonts w:ascii="Arial" w:hAnsi="Arial" w:cs="Arial"/>
          <w:lang w:val="en-US"/>
        </w:rPr>
      </w:pPr>
      <w:r>
        <w:rPr>
          <w:rFonts w:ascii="Arial" w:hAnsi="Arial" w:cs="Arial"/>
          <w:lang w:val="en-US"/>
        </w:rPr>
        <w:t>Orange strongly believe that v</w:t>
      </w:r>
      <w:r w:rsidRPr="00A15D44">
        <w:rPr>
          <w:rFonts w:ascii="Arial" w:hAnsi="Arial" w:cs="Arial"/>
          <w:lang w:val="en-US"/>
        </w:rPr>
        <w:t>alue and sustainability should be the core drivers for defining future mobile network technology design</w:t>
      </w:r>
      <w:r>
        <w:rPr>
          <w:rFonts w:ascii="Arial" w:hAnsi="Arial" w:cs="Arial"/>
          <w:lang w:val="en-US"/>
        </w:rPr>
        <w:t>. Beyond their societal merits, we see value enablement and sustainability</w:t>
      </w:r>
      <w:r w:rsidRPr="00A15D44">
        <w:rPr>
          <w:rFonts w:ascii="Arial" w:hAnsi="Arial" w:cs="Arial"/>
          <w:lang w:val="en-US"/>
        </w:rPr>
        <w:t xml:space="preserve"> as necessary condition</w:t>
      </w:r>
      <w:r>
        <w:rPr>
          <w:rFonts w:ascii="Arial" w:hAnsi="Arial" w:cs="Arial"/>
          <w:lang w:val="en-US"/>
        </w:rPr>
        <w:t>s</w:t>
      </w:r>
      <w:r w:rsidRPr="00A15D44">
        <w:rPr>
          <w:rFonts w:ascii="Arial" w:hAnsi="Arial" w:cs="Arial"/>
          <w:lang w:val="en-US"/>
        </w:rPr>
        <w:t xml:space="preserve"> for the long-term economic sustainability of the telecommunications industry</w:t>
      </w:r>
      <w:r>
        <w:rPr>
          <w:rFonts w:ascii="Arial" w:hAnsi="Arial" w:cs="Arial"/>
          <w:lang w:val="en-US"/>
        </w:rPr>
        <w:t>, as explained in [1]</w:t>
      </w:r>
      <w:r w:rsidRPr="00A15D44">
        <w:rPr>
          <w:rFonts w:ascii="Arial" w:hAnsi="Arial" w:cs="Arial"/>
          <w:lang w:val="en-US"/>
        </w:rPr>
        <w:t>.</w:t>
      </w:r>
      <w:r w:rsidR="00841A95">
        <w:rPr>
          <w:rFonts w:ascii="Arial" w:hAnsi="Arial" w:cs="Arial"/>
          <w:lang w:val="en-US"/>
        </w:rPr>
        <w:t xml:space="preserve"> </w:t>
      </w:r>
    </w:p>
    <w:p w14:paraId="09B5A46C" w14:textId="30E0F5A6" w:rsidR="00576B0F" w:rsidRDefault="00576B0F" w:rsidP="00477E84">
      <w:pPr>
        <w:rPr>
          <w:rFonts w:ascii="Arial" w:hAnsi="Arial" w:cs="Arial"/>
          <w:b/>
          <w:bCs/>
          <w:lang w:val="en-US"/>
        </w:rPr>
      </w:pPr>
      <w:r w:rsidRPr="00D94579">
        <w:rPr>
          <w:rFonts w:ascii="Arial" w:hAnsi="Arial" w:cs="Arial"/>
          <w:b/>
          <w:bCs/>
          <w:lang w:val="en-US"/>
        </w:rPr>
        <w:t>Proposal: v</w:t>
      </w:r>
      <w:r w:rsidRPr="00A15D44">
        <w:rPr>
          <w:rFonts w:ascii="Arial" w:hAnsi="Arial" w:cs="Arial"/>
          <w:b/>
          <w:bCs/>
          <w:lang w:val="en-US"/>
        </w:rPr>
        <w:t xml:space="preserve">alue and sustainability </w:t>
      </w:r>
      <w:r w:rsidRPr="00D94579">
        <w:rPr>
          <w:rFonts w:ascii="Arial" w:hAnsi="Arial" w:cs="Arial"/>
          <w:b/>
          <w:bCs/>
          <w:lang w:val="en-US"/>
        </w:rPr>
        <w:t>are</w:t>
      </w:r>
      <w:r w:rsidRPr="00A15D44">
        <w:rPr>
          <w:rFonts w:ascii="Arial" w:hAnsi="Arial" w:cs="Arial"/>
          <w:b/>
          <w:bCs/>
          <w:lang w:val="en-US"/>
        </w:rPr>
        <w:t xml:space="preserve"> the core drivers for</w:t>
      </w:r>
      <w:r w:rsidRPr="00D94579">
        <w:rPr>
          <w:rFonts w:ascii="Arial" w:hAnsi="Arial" w:cs="Arial"/>
          <w:b/>
          <w:bCs/>
          <w:lang w:val="en-US"/>
        </w:rPr>
        <w:t xml:space="preserve"> </w:t>
      </w:r>
      <w:r w:rsidRPr="00A15D44">
        <w:rPr>
          <w:rFonts w:ascii="Arial" w:hAnsi="Arial" w:cs="Arial"/>
          <w:b/>
          <w:bCs/>
          <w:lang w:val="en-US"/>
        </w:rPr>
        <w:t>future mobile network technology design</w:t>
      </w:r>
      <w:r>
        <w:rPr>
          <w:rFonts w:ascii="Arial" w:hAnsi="Arial" w:cs="Arial"/>
          <w:b/>
          <w:bCs/>
          <w:lang w:val="en-US"/>
        </w:rPr>
        <w:t>.</w:t>
      </w:r>
    </w:p>
    <w:p w14:paraId="51CD4D26" w14:textId="77777777" w:rsidR="00576B0F" w:rsidRPr="00576B0F" w:rsidRDefault="00576B0F" w:rsidP="00477E84">
      <w:pPr>
        <w:rPr>
          <w:rFonts w:ascii="Arial" w:hAnsi="Arial" w:cs="Arial"/>
          <w:b/>
          <w:bCs/>
          <w:lang w:val="en-US"/>
        </w:rPr>
      </w:pPr>
    </w:p>
    <w:p w14:paraId="30AC6D6B" w14:textId="77777777" w:rsidR="00890FF7" w:rsidRPr="00A15D44" w:rsidRDefault="00890FF7" w:rsidP="00890FF7">
      <w:pPr>
        <w:rPr>
          <w:rFonts w:ascii="Arial" w:hAnsi="Arial" w:cs="Arial"/>
          <w:lang w:val="en-US"/>
        </w:rPr>
      </w:pPr>
      <w:r>
        <w:rPr>
          <w:rFonts w:ascii="Arial" w:hAnsi="Arial" w:cs="Arial"/>
          <w:lang w:val="en-US"/>
        </w:rPr>
        <w:t>Adopting a value-centered approach requires a new framework for characterizing/evaluating the value created for end users. The companion contribution [2] provides our inputs to the KVs and KVIs framework discussion, as a tool to achieve this goal.</w:t>
      </w:r>
    </w:p>
    <w:p w14:paraId="61EE7F9B" w14:textId="1BB1C258" w:rsidR="00890FF7" w:rsidRDefault="00890FF7" w:rsidP="00890FF7">
      <w:pPr>
        <w:rPr>
          <w:rFonts w:ascii="Arial" w:hAnsi="Arial" w:cs="Arial"/>
          <w:lang w:val="en-US"/>
        </w:rPr>
      </w:pPr>
      <w:r>
        <w:rPr>
          <w:rFonts w:ascii="Arial" w:hAnsi="Arial" w:cs="Arial"/>
          <w:lang w:val="en-US"/>
        </w:rPr>
        <w:t>In this document, we provide our views on an initial set of use cases for 6G</w:t>
      </w:r>
      <w:r w:rsidR="00576B0F">
        <w:rPr>
          <w:rFonts w:ascii="Arial" w:hAnsi="Arial" w:cs="Arial"/>
          <w:lang w:val="en-US"/>
        </w:rPr>
        <w:t xml:space="preserve"> having potential for value</w:t>
      </w:r>
      <w:r>
        <w:rPr>
          <w:rFonts w:ascii="Arial" w:hAnsi="Arial" w:cs="Arial"/>
          <w:lang w:val="en-US"/>
        </w:rPr>
        <w:t>, as well as the necessary step</w:t>
      </w:r>
      <w:r w:rsidR="00576B0F">
        <w:rPr>
          <w:rFonts w:ascii="Arial" w:hAnsi="Arial" w:cs="Arial"/>
          <w:lang w:val="en-US"/>
        </w:rPr>
        <w:t>s</w:t>
      </w:r>
      <w:r>
        <w:rPr>
          <w:rFonts w:ascii="Arial" w:hAnsi="Arial" w:cs="Arial"/>
          <w:lang w:val="en-US"/>
        </w:rPr>
        <w:t xml:space="preserve"> to complete before basing the actual system design upon them.</w:t>
      </w:r>
    </w:p>
    <w:p w14:paraId="15A24011" w14:textId="77777777" w:rsidR="00890FF7" w:rsidRDefault="00890FF7" w:rsidP="00890FF7">
      <w:pPr>
        <w:rPr>
          <w:rFonts w:ascii="Arial" w:hAnsi="Arial" w:cs="Arial"/>
          <w:lang w:val="en-US"/>
        </w:rPr>
      </w:pPr>
    </w:p>
    <w:p w14:paraId="0C808F17" w14:textId="77777777" w:rsidR="00890FF7" w:rsidRDefault="00890FF7" w:rsidP="00890FF7">
      <w:pPr>
        <w:pStyle w:val="Titre1"/>
        <w:rPr>
          <w:lang w:val="en-US"/>
        </w:rPr>
      </w:pPr>
      <w:r>
        <w:rPr>
          <w:lang w:val="en-US"/>
        </w:rPr>
        <w:t xml:space="preserve">2. Use cases </w:t>
      </w:r>
    </w:p>
    <w:p w14:paraId="3AFE20B3" w14:textId="15F67048" w:rsidR="00890FF7" w:rsidRPr="00ED3532" w:rsidRDefault="00890FF7" w:rsidP="00890FF7">
      <w:pPr>
        <w:rPr>
          <w:rFonts w:ascii="Arial" w:hAnsi="Arial" w:cs="Arial"/>
          <w:lang w:val="en-US"/>
        </w:rPr>
      </w:pPr>
      <w:r w:rsidRPr="00ED3532">
        <w:rPr>
          <w:rFonts w:ascii="Arial" w:hAnsi="Arial" w:cs="Arial"/>
          <w:lang w:val="en-US"/>
        </w:rPr>
        <w:t>S</w:t>
      </w:r>
      <w:r w:rsidRPr="00E94030">
        <w:rPr>
          <w:rFonts w:ascii="Arial" w:hAnsi="Arial" w:cs="Arial"/>
          <w:lang w:val="en-US"/>
        </w:rPr>
        <w:t xml:space="preserve">everal </w:t>
      </w:r>
      <w:r w:rsidRPr="00ED3532">
        <w:rPr>
          <w:rFonts w:ascii="Arial" w:hAnsi="Arial" w:cs="Arial"/>
          <w:lang w:val="en-US"/>
        </w:rPr>
        <w:t>initiatives</w:t>
      </w:r>
      <w:r w:rsidRPr="00E94030">
        <w:rPr>
          <w:rFonts w:ascii="Arial" w:hAnsi="Arial" w:cs="Arial"/>
          <w:lang w:val="en-US"/>
        </w:rPr>
        <w:t xml:space="preserve"> have </w:t>
      </w:r>
      <w:r w:rsidRPr="00ED3532">
        <w:rPr>
          <w:rFonts w:ascii="Arial" w:hAnsi="Arial" w:cs="Arial"/>
          <w:lang w:val="en-US"/>
        </w:rPr>
        <w:t xml:space="preserve">identified and classified </w:t>
      </w:r>
      <w:r w:rsidRPr="00E94030">
        <w:rPr>
          <w:rFonts w:ascii="Arial" w:hAnsi="Arial" w:cs="Arial"/>
          <w:lang w:val="en-US"/>
        </w:rPr>
        <w:t xml:space="preserve">use cases envisioned for the years 2030s, </w:t>
      </w:r>
      <w:proofErr w:type="gramStart"/>
      <w:r w:rsidRPr="00ED3532">
        <w:rPr>
          <w:rFonts w:ascii="Arial" w:hAnsi="Arial" w:cs="Arial"/>
          <w:lang w:val="en-US"/>
        </w:rPr>
        <w:t>in particular</w:t>
      </w:r>
      <w:r w:rsidRPr="00E94030">
        <w:rPr>
          <w:rFonts w:ascii="Arial" w:hAnsi="Arial" w:cs="Arial"/>
          <w:lang w:val="en-US"/>
        </w:rPr>
        <w:t xml:space="preserve"> NGMN</w:t>
      </w:r>
      <w:proofErr w:type="gramEnd"/>
      <w:r w:rsidRPr="00E94030">
        <w:rPr>
          <w:rFonts w:ascii="Arial" w:hAnsi="Arial" w:cs="Arial"/>
          <w:lang w:val="en-US"/>
        </w:rPr>
        <w:t xml:space="preserve"> [</w:t>
      </w:r>
      <w:r>
        <w:rPr>
          <w:rFonts w:ascii="Arial" w:hAnsi="Arial" w:cs="Arial"/>
          <w:lang w:val="en-US"/>
        </w:rPr>
        <w:t>3</w:t>
      </w:r>
      <w:r w:rsidRPr="00E94030">
        <w:rPr>
          <w:rFonts w:ascii="Arial" w:hAnsi="Arial" w:cs="Arial"/>
          <w:lang w:val="en-US"/>
        </w:rPr>
        <w:t>]</w:t>
      </w:r>
      <w:r w:rsidRPr="00ED3532">
        <w:rPr>
          <w:rFonts w:ascii="Arial" w:hAnsi="Arial" w:cs="Arial"/>
          <w:lang w:val="en-US"/>
        </w:rPr>
        <w:t>,</w:t>
      </w:r>
      <w:r w:rsidRPr="00E94030">
        <w:rPr>
          <w:rFonts w:ascii="Arial" w:hAnsi="Arial" w:cs="Arial"/>
          <w:lang w:val="en-US"/>
        </w:rPr>
        <w:t xml:space="preserve"> the Next G Alliance [</w:t>
      </w:r>
      <w:r>
        <w:rPr>
          <w:rFonts w:ascii="Arial" w:hAnsi="Arial" w:cs="Arial"/>
          <w:lang w:val="en-US"/>
        </w:rPr>
        <w:t>4</w:t>
      </w:r>
      <w:r w:rsidRPr="00E94030">
        <w:rPr>
          <w:rFonts w:ascii="Arial" w:hAnsi="Arial" w:cs="Arial"/>
          <w:lang w:val="en-US"/>
        </w:rPr>
        <w:t>]</w:t>
      </w:r>
      <w:r w:rsidRPr="00ED3532">
        <w:rPr>
          <w:rFonts w:ascii="Arial" w:hAnsi="Arial" w:cs="Arial"/>
          <w:lang w:val="en-US"/>
        </w:rPr>
        <w:t>, ITU-R [</w:t>
      </w:r>
      <w:r>
        <w:rPr>
          <w:rFonts w:ascii="Arial" w:hAnsi="Arial" w:cs="Arial"/>
          <w:lang w:val="en-US"/>
        </w:rPr>
        <w:t>5</w:t>
      </w:r>
      <w:r w:rsidRPr="00ED3532">
        <w:rPr>
          <w:rFonts w:ascii="Arial" w:hAnsi="Arial" w:cs="Arial"/>
          <w:lang w:val="en-US"/>
        </w:rPr>
        <w:t xml:space="preserve">] and the European research projects such as Hexa-X and Hexa-X-II </w:t>
      </w:r>
      <w:r w:rsidRPr="00E94030">
        <w:rPr>
          <w:rFonts w:ascii="Arial" w:hAnsi="Arial" w:cs="Arial"/>
          <w:lang w:val="en-US"/>
        </w:rPr>
        <w:t>[6</w:t>
      </w:r>
      <w:r w:rsidR="00576B0F">
        <w:rPr>
          <w:rFonts w:ascii="Arial" w:hAnsi="Arial" w:cs="Arial"/>
          <w:lang w:val="en-US"/>
        </w:rPr>
        <w:t>, 7</w:t>
      </w:r>
      <w:r w:rsidRPr="00E94030">
        <w:rPr>
          <w:rFonts w:ascii="Arial" w:hAnsi="Arial" w:cs="Arial"/>
          <w:lang w:val="en-US"/>
        </w:rPr>
        <w:t>]</w:t>
      </w:r>
      <w:r w:rsidRPr="00ED3532">
        <w:rPr>
          <w:rFonts w:ascii="Arial" w:hAnsi="Arial" w:cs="Arial"/>
          <w:lang w:val="en-US"/>
        </w:rPr>
        <w:t xml:space="preserve">. Among the main use cases envisioned for the 2030s, we identify particularly the following ones to have a significant potential to bring value to people and society, and/or support sustainability. </w:t>
      </w:r>
    </w:p>
    <w:p w14:paraId="42394779" w14:textId="77777777" w:rsidR="00890FF7" w:rsidRPr="002E5E8F" w:rsidRDefault="00890FF7" w:rsidP="00890FF7">
      <w:pPr>
        <w:rPr>
          <w:rFonts w:ascii="Arial" w:hAnsi="Arial" w:cs="Arial"/>
          <w:lang w:val="en-US"/>
        </w:rPr>
      </w:pPr>
      <w:r w:rsidRPr="002E5E8F">
        <w:rPr>
          <w:rFonts w:ascii="Arial" w:hAnsi="Arial" w:cs="Arial"/>
          <w:b/>
          <w:bCs/>
          <w:lang w:val="en-US"/>
        </w:rPr>
        <w:t>Immersive experience</w:t>
      </w:r>
    </w:p>
    <w:p w14:paraId="2A77BBA2" w14:textId="34A5E3BB" w:rsidR="00890FF7" w:rsidRPr="002E5E8F" w:rsidRDefault="00890FF7" w:rsidP="00890FF7">
      <w:pPr>
        <w:rPr>
          <w:rFonts w:ascii="Arial" w:hAnsi="Arial" w:cs="Arial"/>
          <w:lang w:val="en-US"/>
        </w:rPr>
      </w:pPr>
      <w:r w:rsidRPr="002E5E8F">
        <w:rPr>
          <w:rFonts w:ascii="Arial" w:hAnsi="Arial" w:cs="Arial"/>
          <w:lang w:val="en-US"/>
        </w:rPr>
        <w:t xml:space="preserve">Video communication </w:t>
      </w:r>
      <w:r>
        <w:rPr>
          <w:rFonts w:ascii="Arial" w:hAnsi="Arial" w:cs="Arial"/>
          <w:lang w:val="en-US"/>
        </w:rPr>
        <w:t>is an</w:t>
      </w:r>
      <w:r w:rsidRPr="002E5E8F">
        <w:rPr>
          <w:rFonts w:ascii="Arial" w:hAnsi="Arial" w:cs="Arial"/>
          <w:lang w:val="en-US"/>
        </w:rPr>
        <w:t xml:space="preserve"> important tool for work, education, gaming, and</w:t>
      </w:r>
      <w:r>
        <w:rPr>
          <w:rFonts w:ascii="Arial" w:hAnsi="Arial" w:cs="Arial"/>
          <w:lang w:val="en-US"/>
        </w:rPr>
        <w:t xml:space="preserve"> </w:t>
      </w:r>
      <w:r w:rsidRPr="002E5E8F">
        <w:rPr>
          <w:rFonts w:ascii="Arial" w:hAnsi="Arial" w:cs="Arial"/>
          <w:lang w:val="en-US"/>
        </w:rPr>
        <w:t>personal communication but also to access various services such as health, culture, sports. Future evolutions are expected to transform video communication into fully immersive experiences requiring high quality and possibly multi-sensorial stream</w:t>
      </w:r>
      <w:r w:rsidR="00841A95">
        <w:rPr>
          <w:rFonts w:ascii="Arial" w:hAnsi="Arial" w:cs="Arial"/>
          <w:lang w:val="en-US"/>
        </w:rPr>
        <w:t>s</w:t>
      </w:r>
      <w:r w:rsidRPr="002E5E8F">
        <w:rPr>
          <w:rFonts w:ascii="Arial" w:hAnsi="Arial" w:cs="Arial"/>
          <w:lang w:val="en-US"/>
        </w:rPr>
        <w:t>.</w:t>
      </w:r>
    </w:p>
    <w:p w14:paraId="4E66050D" w14:textId="77777777" w:rsidR="00890FF7" w:rsidRPr="002E5E8F" w:rsidRDefault="00890FF7" w:rsidP="00890FF7">
      <w:pPr>
        <w:rPr>
          <w:rFonts w:ascii="Arial" w:hAnsi="Arial" w:cs="Arial"/>
          <w:lang w:val="en-US"/>
        </w:rPr>
      </w:pPr>
      <w:r w:rsidRPr="002E5E8F">
        <w:rPr>
          <w:rFonts w:ascii="Arial" w:hAnsi="Arial" w:cs="Arial"/>
          <w:lang w:val="en-US"/>
        </w:rPr>
        <w:t>As we have all experienced, a virtual meeting cannot always replace an in-person meeting. Immersive experience has a strong potential to reduce the number of occasions when a physical trip would be needed, short or long, thereby improving environmental sustainability. Furthermore, it also presents a strong potential to improve teaching and learning for students, improve medical diagnosis in remote consultations, or facilitate access to culture (immersive visit of museum, remote attendance of theatres with the feeling of being in the front row). Beyond enhancing the immersion user experience, future network evolutions should lower the cost of providing such a service, thereby democratizing its access.</w:t>
      </w:r>
    </w:p>
    <w:p w14:paraId="3ADC9D56" w14:textId="77777777" w:rsidR="00890FF7" w:rsidRPr="002E5E8F" w:rsidRDefault="00890FF7" w:rsidP="00890FF7">
      <w:pPr>
        <w:rPr>
          <w:rFonts w:ascii="Arial" w:hAnsi="Arial" w:cs="Arial"/>
          <w:lang w:val="en-US"/>
        </w:rPr>
      </w:pPr>
      <w:r w:rsidRPr="002E5E8F">
        <w:rPr>
          <w:rFonts w:ascii="Arial" w:hAnsi="Arial" w:cs="Arial"/>
          <w:b/>
          <w:bCs/>
          <w:lang w:val="en-US"/>
        </w:rPr>
        <w:t>Digital Twins</w:t>
      </w:r>
    </w:p>
    <w:p w14:paraId="3C8CCF5F" w14:textId="77777777" w:rsidR="00890FF7" w:rsidRPr="002E5E8F" w:rsidRDefault="00890FF7" w:rsidP="00890FF7">
      <w:pPr>
        <w:rPr>
          <w:rFonts w:ascii="Arial" w:hAnsi="Arial" w:cs="Arial"/>
          <w:lang w:val="en-US"/>
        </w:rPr>
      </w:pPr>
      <w:r w:rsidRPr="002E5E8F">
        <w:rPr>
          <w:rFonts w:ascii="Arial" w:hAnsi="Arial" w:cs="Arial"/>
          <w:lang w:val="en-US"/>
        </w:rPr>
        <w:t>The concept of Digital Twins, a digital model of a physical object, has shown a great potential</w:t>
      </w:r>
      <w:r>
        <w:rPr>
          <w:rFonts w:ascii="Arial" w:hAnsi="Arial" w:cs="Arial"/>
          <w:lang w:val="en-US"/>
        </w:rPr>
        <w:t xml:space="preserve"> </w:t>
      </w:r>
      <w:r w:rsidRPr="002E5E8F">
        <w:rPr>
          <w:rFonts w:ascii="Arial" w:hAnsi="Arial" w:cs="Arial"/>
          <w:lang w:val="en-US"/>
        </w:rPr>
        <w:t>for exploitation and maintenance of complex infrastructures. It requires an efficient collection of data representative of the physical object and its synchronization in time. Digital Twins can be an asset to monitor and control usage of resources in various environments, enable predictive</w:t>
      </w:r>
      <w:r>
        <w:rPr>
          <w:rFonts w:ascii="Arial" w:hAnsi="Arial" w:cs="Arial"/>
          <w:lang w:val="en-US"/>
        </w:rPr>
        <w:t xml:space="preserve"> </w:t>
      </w:r>
      <w:r w:rsidRPr="002E5E8F">
        <w:rPr>
          <w:rFonts w:ascii="Arial" w:hAnsi="Arial" w:cs="Arial"/>
          <w:lang w:val="en-US"/>
        </w:rPr>
        <w:t xml:space="preserve">maintenance to extend the usage of machines, or to </w:t>
      </w:r>
      <w:r w:rsidRPr="002E5E8F">
        <w:rPr>
          <w:rFonts w:ascii="Arial" w:hAnsi="Arial" w:cs="Arial"/>
          <w:lang w:val="en-US"/>
        </w:rPr>
        <w:lastRenderedPageBreak/>
        <w:t>reduce the number of engineer interventions. Various sectors can take advantage of them, for example, utilities in smart cities, agriculture, monitoring of wild areas, preventions of natural disasters, and network operations.</w:t>
      </w:r>
    </w:p>
    <w:p w14:paraId="00FC5545" w14:textId="77777777" w:rsidR="00890FF7" w:rsidRPr="002E5E8F" w:rsidRDefault="00890FF7" w:rsidP="00890FF7">
      <w:pPr>
        <w:rPr>
          <w:rFonts w:ascii="Arial" w:hAnsi="Arial" w:cs="Arial"/>
          <w:lang w:val="en-US"/>
        </w:rPr>
      </w:pPr>
      <w:r w:rsidRPr="002E5E8F">
        <w:rPr>
          <w:rFonts w:ascii="Arial" w:hAnsi="Arial" w:cs="Arial"/>
          <w:b/>
          <w:bCs/>
          <w:lang w:val="en-US"/>
        </w:rPr>
        <w:t>Industry &amp; Robots</w:t>
      </w:r>
    </w:p>
    <w:p w14:paraId="6B5FDECD" w14:textId="77777777" w:rsidR="00890FF7" w:rsidRPr="002E5E8F" w:rsidRDefault="00890FF7" w:rsidP="00890FF7">
      <w:pPr>
        <w:rPr>
          <w:rFonts w:ascii="Arial" w:hAnsi="Arial" w:cs="Arial"/>
          <w:lang w:val="en-US"/>
        </w:rPr>
      </w:pPr>
      <w:r w:rsidRPr="002E5E8F">
        <w:rPr>
          <w:rFonts w:ascii="Arial" w:hAnsi="Arial" w:cs="Arial"/>
          <w:lang w:val="en-US"/>
        </w:rPr>
        <w:t>Robotics in industrial settings represents a strong demand to autonomize manufacturing and</w:t>
      </w:r>
      <w:r>
        <w:rPr>
          <w:rFonts w:ascii="Arial" w:hAnsi="Arial" w:cs="Arial"/>
          <w:lang w:val="en-US"/>
        </w:rPr>
        <w:t xml:space="preserve"> </w:t>
      </w:r>
      <w:r w:rsidRPr="002E5E8F">
        <w:rPr>
          <w:rFonts w:ascii="Arial" w:hAnsi="Arial" w:cs="Arial"/>
          <w:lang w:val="en-US"/>
        </w:rPr>
        <w:t xml:space="preserve">large system operations. Future network evolutions are expected to simplify and generalize the capability of supporting reliable and low latency communications enabling robot-to-robot and human to robot collaboration. Usage of robots </w:t>
      </w:r>
      <w:r>
        <w:rPr>
          <w:rFonts w:ascii="Arial" w:hAnsi="Arial" w:cs="Arial"/>
          <w:lang w:val="en-US"/>
        </w:rPr>
        <w:t>may</w:t>
      </w:r>
      <w:r w:rsidRPr="002E5E8F">
        <w:rPr>
          <w:rFonts w:ascii="Arial" w:hAnsi="Arial" w:cs="Arial"/>
          <w:lang w:val="en-US"/>
        </w:rPr>
        <w:t xml:space="preserve"> generalize beyond the industrial area, for example, assistance for disabled or dependent persons.</w:t>
      </w:r>
    </w:p>
    <w:p w14:paraId="57F35B27" w14:textId="77777777" w:rsidR="00890FF7" w:rsidRPr="002E5E8F" w:rsidRDefault="00890FF7" w:rsidP="00890FF7">
      <w:pPr>
        <w:rPr>
          <w:rFonts w:ascii="Arial" w:hAnsi="Arial" w:cs="Arial"/>
          <w:lang w:val="en-US"/>
        </w:rPr>
      </w:pPr>
      <w:r w:rsidRPr="002E5E8F">
        <w:rPr>
          <w:rFonts w:ascii="Arial" w:hAnsi="Arial" w:cs="Arial"/>
          <w:b/>
          <w:bCs/>
          <w:lang w:val="en-US"/>
        </w:rPr>
        <w:t>Digital Inclusion</w:t>
      </w:r>
    </w:p>
    <w:p w14:paraId="2DFCD623" w14:textId="329B2224" w:rsidR="00890FF7" w:rsidRPr="002E5E8F" w:rsidRDefault="00890FF7" w:rsidP="00890FF7">
      <w:pPr>
        <w:rPr>
          <w:rFonts w:ascii="Arial" w:hAnsi="Arial" w:cs="Arial"/>
          <w:lang w:val="en-US"/>
        </w:rPr>
      </w:pPr>
      <w:r w:rsidRPr="002E5E8F">
        <w:rPr>
          <w:rFonts w:ascii="Arial" w:hAnsi="Arial" w:cs="Arial"/>
          <w:lang w:val="en-US"/>
        </w:rPr>
        <w:t>Digital inclusion means that connectivity technology should be accessible to all. Currently, some</w:t>
      </w:r>
      <w:r>
        <w:rPr>
          <w:rFonts w:ascii="Arial" w:hAnsi="Arial" w:cs="Arial"/>
          <w:lang w:val="en-US"/>
        </w:rPr>
        <w:t xml:space="preserve"> </w:t>
      </w:r>
      <w:r w:rsidRPr="002E5E8F">
        <w:rPr>
          <w:rFonts w:ascii="Arial" w:hAnsi="Arial" w:cs="Arial"/>
          <w:lang w:val="en-US"/>
        </w:rPr>
        <w:t>people cannot access Internet services due to coverage, affordability, or skills reasons. Coverage issues especially affect rural areas in Africa, but it can also affect very-low density areas in Europe.</w:t>
      </w:r>
    </w:p>
    <w:p w14:paraId="57AFD6ED" w14:textId="2A56C185" w:rsidR="00890FF7" w:rsidRPr="002E5E8F" w:rsidRDefault="00890FF7" w:rsidP="00890FF7">
      <w:pPr>
        <w:rPr>
          <w:rFonts w:ascii="Arial" w:hAnsi="Arial" w:cs="Arial"/>
          <w:lang w:val="en-US"/>
        </w:rPr>
      </w:pPr>
      <w:r w:rsidRPr="002E5E8F">
        <w:rPr>
          <w:rFonts w:ascii="Arial" w:hAnsi="Arial" w:cs="Arial"/>
          <w:lang w:val="en-US"/>
        </w:rPr>
        <w:t>Future network technologies should aim at providing solutions to bridge these gaps and enable access to all. This includes providing cost-efficient coverage solutions for terrestrial and non- terrestrial infrastructures, cost-efficient terminals, and intuitive interfaces to facilitate accessibility</w:t>
      </w:r>
      <w:r w:rsidR="00841A95">
        <w:rPr>
          <w:rFonts w:ascii="Arial" w:hAnsi="Arial" w:cs="Arial"/>
          <w:lang w:val="en-US"/>
        </w:rPr>
        <w:t>, for instance based on vocal interactions</w:t>
      </w:r>
      <w:r w:rsidRPr="002E5E8F">
        <w:rPr>
          <w:rFonts w:ascii="Arial" w:hAnsi="Arial" w:cs="Arial"/>
          <w:lang w:val="en-US"/>
        </w:rPr>
        <w:t>.</w:t>
      </w:r>
    </w:p>
    <w:p w14:paraId="0FD5369D" w14:textId="77777777" w:rsidR="00890FF7" w:rsidRPr="002E5E8F" w:rsidRDefault="00890FF7" w:rsidP="00890FF7">
      <w:pPr>
        <w:rPr>
          <w:rFonts w:ascii="Arial" w:hAnsi="Arial" w:cs="Arial"/>
          <w:lang w:val="en-US"/>
        </w:rPr>
      </w:pPr>
      <w:r w:rsidRPr="002E5E8F">
        <w:rPr>
          <w:rFonts w:ascii="Arial" w:hAnsi="Arial" w:cs="Arial"/>
          <w:b/>
          <w:bCs/>
          <w:lang w:val="en-US"/>
        </w:rPr>
        <w:t>Healthcare &amp; Well-being</w:t>
      </w:r>
    </w:p>
    <w:p w14:paraId="019CE9D3" w14:textId="5D4ADC63" w:rsidR="00890FF7" w:rsidRPr="002E5E8F" w:rsidRDefault="00890FF7" w:rsidP="00890FF7">
      <w:pPr>
        <w:rPr>
          <w:rFonts w:ascii="Arial" w:hAnsi="Arial" w:cs="Arial"/>
          <w:lang w:val="en-US"/>
        </w:rPr>
      </w:pPr>
      <w:r w:rsidRPr="002E5E8F">
        <w:rPr>
          <w:rFonts w:ascii="Arial" w:hAnsi="Arial" w:cs="Arial"/>
          <w:lang w:val="en-US"/>
        </w:rPr>
        <w:t>Immersive experience is expected to transform the way patients could benefit from more natural</w:t>
      </w:r>
      <w:r>
        <w:rPr>
          <w:rFonts w:ascii="Arial" w:hAnsi="Arial" w:cs="Arial"/>
          <w:lang w:val="en-US"/>
        </w:rPr>
        <w:t xml:space="preserve"> </w:t>
      </w:r>
      <w:r w:rsidRPr="002E5E8F">
        <w:rPr>
          <w:rFonts w:ascii="Arial" w:hAnsi="Arial" w:cs="Arial"/>
          <w:lang w:val="en-US"/>
        </w:rPr>
        <w:t>interaction during remote consultation with a physician, leading to improving diagnosis and care of patients. This capability is particularly relevant for areas lacking medical facilities.</w:t>
      </w:r>
    </w:p>
    <w:p w14:paraId="7BC2ED62" w14:textId="77777777" w:rsidR="00890FF7" w:rsidRDefault="00890FF7" w:rsidP="00890FF7">
      <w:pPr>
        <w:rPr>
          <w:rFonts w:ascii="Arial" w:hAnsi="Arial" w:cs="Arial"/>
          <w:lang w:val="en-US"/>
        </w:rPr>
      </w:pPr>
      <w:r w:rsidRPr="002E5E8F">
        <w:rPr>
          <w:rFonts w:ascii="Arial" w:hAnsi="Arial" w:cs="Arial"/>
          <w:lang w:val="en-US"/>
        </w:rPr>
        <w:t>The ability to support various sensor and devices can also facilitate the everyday life of people with disabilities. Healthcare therefore represents an activity area with high potential for achieving value for society and people.</w:t>
      </w:r>
    </w:p>
    <w:p w14:paraId="0019CF7A" w14:textId="77777777" w:rsidR="00890FF7" w:rsidRPr="00896ED4" w:rsidRDefault="00890FF7" w:rsidP="00890FF7">
      <w:pPr>
        <w:rPr>
          <w:rFonts w:ascii="Arial" w:hAnsi="Arial" w:cs="Arial"/>
          <w:b/>
          <w:bCs/>
          <w:lang w:val="en-US"/>
        </w:rPr>
      </w:pPr>
      <w:r w:rsidRPr="00896ED4">
        <w:rPr>
          <w:rFonts w:ascii="Arial" w:hAnsi="Arial" w:cs="Arial"/>
          <w:b/>
          <w:bCs/>
          <w:lang w:val="en-US"/>
        </w:rPr>
        <w:t>Sustainable capacity expansion</w:t>
      </w:r>
      <w:r>
        <w:rPr>
          <w:rFonts w:ascii="Arial" w:hAnsi="Arial" w:cs="Arial"/>
          <w:b/>
          <w:bCs/>
          <w:lang w:val="en-US"/>
        </w:rPr>
        <w:t xml:space="preserve"> </w:t>
      </w:r>
    </w:p>
    <w:p w14:paraId="79393889" w14:textId="77777777" w:rsidR="00890FF7" w:rsidRPr="001B0A8E" w:rsidRDefault="00890FF7" w:rsidP="00890FF7">
      <w:pPr>
        <w:rPr>
          <w:rFonts w:ascii="Arial" w:hAnsi="Arial" w:cs="Arial"/>
          <w:lang w:val="en-US"/>
        </w:rPr>
      </w:pPr>
      <w:r w:rsidRPr="001B0A8E">
        <w:rPr>
          <w:rFonts w:ascii="Arial" w:hAnsi="Arial" w:cs="Arial"/>
          <w:lang w:val="en-US"/>
        </w:rPr>
        <w:t>One of the main roles of future technology evolutions will be to allow networks to accommodate the traffic growth at minimal financial, energetical, environmental and social costs. Efficient capacity growth can be supported by the deployment of new frequency bands on the existing radio sites. This assumes that new bands with sufficient bandwidth and compatible with a deployment on macro networks will be identified.</w:t>
      </w:r>
    </w:p>
    <w:p w14:paraId="233AC8F9" w14:textId="77777777" w:rsidR="00890FF7" w:rsidRPr="00896ED4" w:rsidRDefault="00890FF7" w:rsidP="00890FF7">
      <w:pPr>
        <w:rPr>
          <w:rFonts w:ascii="Arial" w:hAnsi="Arial" w:cs="Arial"/>
          <w:b/>
          <w:bCs/>
          <w:lang w:val="en-US"/>
        </w:rPr>
      </w:pPr>
      <w:r w:rsidRPr="00896ED4">
        <w:rPr>
          <w:rFonts w:ascii="Arial" w:hAnsi="Arial" w:cs="Arial"/>
          <w:b/>
          <w:bCs/>
          <w:lang w:val="en-US"/>
        </w:rPr>
        <w:t xml:space="preserve">Exposure of network data, </w:t>
      </w:r>
      <w:proofErr w:type="gramStart"/>
      <w:r w:rsidRPr="00896ED4">
        <w:rPr>
          <w:rFonts w:ascii="Arial" w:hAnsi="Arial" w:cs="Arial"/>
          <w:b/>
          <w:bCs/>
          <w:lang w:val="en-US"/>
        </w:rPr>
        <w:t>functions</w:t>
      </w:r>
      <w:proofErr w:type="gramEnd"/>
      <w:r w:rsidRPr="00896ED4">
        <w:rPr>
          <w:rFonts w:ascii="Arial" w:hAnsi="Arial" w:cs="Arial"/>
          <w:b/>
          <w:bCs/>
          <w:lang w:val="en-US"/>
        </w:rPr>
        <w:t xml:space="preserve"> and resources to third parties</w:t>
      </w:r>
      <w:r>
        <w:rPr>
          <w:rFonts w:ascii="Arial" w:hAnsi="Arial" w:cs="Arial"/>
          <w:b/>
          <w:bCs/>
          <w:lang w:val="en-US"/>
        </w:rPr>
        <w:t xml:space="preserve">, including for AI as a service </w:t>
      </w:r>
    </w:p>
    <w:p w14:paraId="213CBA9F" w14:textId="1BF5B056" w:rsidR="00890FF7" w:rsidRDefault="00890FF7" w:rsidP="00890FF7">
      <w:pPr>
        <w:rPr>
          <w:rFonts w:ascii="Arial" w:hAnsi="Arial" w:cs="Arial"/>
          <w:lang w:val="en-US"/>
        </w:rPr>
      </w:pPr>
      <w:r w:rsidRPr="00A14B7A">
        <w:rPr>
          <w:rFonts w:ascii="Arial" w:hAnsi="Arial" w:cs="Arial"/>
          <w:lang w:val="en-US"/>
        </w:rPr>
        <w:t xml:space="preserve">New service </w:t>
      </w:r>
      <w:r>
        <w:rPr>
          <w:rFonts w:ascii="Arial" w:hAnsi="Arial" w:cs="Arial"/>
          <w:lang w:val="en-US"/>
        </w:rPr>
        <w:t xml:space="preserve">can be offered by networks to third parties </w:t>
      </w:r>
      <w:r w:rsidRPr="00A14B7A">
        <w:rPr>
          <w:rFonts w:ascii="Arial" w:hAnsi="Arial" w:cs="Arial"/>
          <w:lang w:val="en-US"/>
        </w:rPr>
        <w:t xml:space="preserve">by securely exposing relevant network features, network </w:t>
      </w:r>
      <w:r>
        <w:rPr>
          <w:rFonts w:ascii="Arial" w:hAnsi="Arial" w:cs="Arial"/>
          <w:lang w:val="en-US"/>
        </w:rPr>
        <w:t>resources</w:t>
      </w:r>
      <w:r w:rsidRPr="00A14B7A">
        <w:rPr>
          <w:rFonts w:ascii="Arial" w:hAnsi="Arial" w:cs="Arial"/>
          <w:lang w:val="en-US"/>
        </w:rPr>
        <w:t xml:space="preserve"> and data analytics to third-party applications. Exposure can be done at different levels, such as exposure of information about the network, the</w:t>
      </w:r>
      <w:r>
        <w:rPr>
          <w:rFonts w:ascii="Arial" w:hAnsi="Arial" w:cs="Arial"/>
          <w:lang w:val="en-US"/>
        </w:rPr>
        <w:t xml:space="preserve"> </w:t>
      </w:r>
      <w:r w:rsidRPr="00A14B7A">
        <w:rPr>
          <w:rFonts w:ascii="Arial" w:hAnsi="Arial" w:cs="Arial"/>
          <w:lang w:val="en-US"/>
        </w:rPr>
        <w:t>service or</w:t>
      </w:r>
      <w:r w:rsidR="00841A95">
        <w:rPr>
          <w:rFonts w:ascii="Arial" w:hAnsi="Arial" w:cs="Arial"/>
          <w:lang w:val="en-US"/>
        </w:rPr>
        <w:t>,</w:t>
      </w:r>
      <w:r w:rsidRPr="00A14B7A">
        <w:rPr>
          <w:rFonts w:ascii="Arial" w:hAnsi="Arial" w:cs="Arial"/>
          <w:lang w:val="en-US"/>
        </w:rPr>
        <w:t xml:space="preserve"> more deeply, exposure of some configuration interfaces of certain network segments. </w:t>
      </w:r>
      <w:r>
        <w:rPr>
          <w:rFonts w:ascii="Arial" w:hAnsi="Arial" w:cs="Arial"/>
          <w:lang w:val="en-US"/>
        </w:rPr>
        <w:t xml:space="preserve">Exposure is typically done via APIs. This exposure framework is also necessary to offer AI as a service, where AI models are hosted and/or trained within the network and can be used by third parties. </w:t>
      </w:r>
    </w:p>
    <w:p w14:paraId="31D02826" w14:textId="77777777" w:rsidR="00890FF7" w:rsidRDefault="00890FF7" w:rsidP="00890FF7">
      <w:pPr>
        <w:pStyle w:val="Titre1"/>
        <w:rPr>
          <w:lang w:val="en-US"/>
        </w:rPr>
      </w:pPr>
      <w:r>
        <w:rPr>
          <w:lang w:val="en-US"/>
        </w:rPr>
        <w:t>3. Discussion</w:t>
      </w:r>
    </w:p>
    <w:p w14:paraId="19A11119" w14:textId="3B7A9C13" w:rsidR="00890FF7" w:rsidRPr="00B10C69" w:rsidRDefault="00890FF7" w:rsidP="00890FF7">
      <w:pPr>
        <w:rPr>
          <w:rFonts w:ascii="Arial" w:hAnsi="Arial" w:cs="Arial"/>
          <w:lang w:val="en-US"/>
        </w:rPr>
      </w:pPr>
      <w:r>
        <w:rPr>
          <w:rFonts w:ascii="Arial" w:hAnsi="Arial" w:cs="Arial"/>
          <w:lang w:val="en-US"/>
        </w:rPr>
        <w:t>Several</w:t>
      </w:r>
      <w:r w:rsidRPr="00B10C69">
        <w:rPr>
          <w:rFonts w:ascii="Arial" w:hAnsi="Arial" w:cs="Arial"/>
          <w:lang w:val="en-US"/>
        </w:rPr>
        <w:t xml:space="preserve"> of these use cases are already feasible to some extent with the current or ongoing 5G specifications, for example with the support of Non-Terrestrial Networks and XR, introduced in 3GPP Releases 17 and 18. Further technology evolutions will enable a continuous journey towards better experience and adoption at scale of more demanding services in terms of data transfer. </w:t>
      </w:r>
    </w:p>
    <w:p w14:paraId="5319B702" w14:textId="5E2A0E2E" w:rsidR="00890FF7" w:rsidRDefault="00890FF7" w:rsidP="00890FF7">
      <w:pPr>
        <w:rPr>
          <w:rFonts w:ascii="Arial" w:hAnsi="Arial" w:cs="Arial"/>
          <w:lang w:val="en-US"/>
        </w:rPr>
      </w:pPr>
      <w:r w:rsidRPr="00B10C69">
        <w:rPr>
          <w:rFonts w:ascii="Arial" w:hAnsi="Arial" w:cs="Arial"/>
          <w:lang w:val="en-US"/>
        </w:rPr>
        <w:t>Nevertheless, all these use cases are so far generic use cases, imagined mostly by the telecommunications ecosystem and from a technological standpoint. Further analyses are needed to evaluate the value they will enable to future users, and so their relevance from business, social and environmental perspectives.</w:t>
      </w:r>
      <w:r w:rsidRPr="00ED3532">
        <w:rPr>
          <w:rFonts w:ascii="Arial" w:hAnsi="Arial" w:cs="Arial"/>
          <w:lang w:val="en-US"/>
        </w:rPr>
        <w:t xml:space="preserve"> Hexa-X</w:t>
      </w:r>
      <w:r w:rsidR="00841A95">
        <w:rPr>
          <w:rFonts w:ascii="Arial" w:hAnsi="Arial" w:cs="Arial"/>
          <w:lang w:val="en-US"/>
        </w:rPr>
        <w:t>-</w:t>
      </w:r>
      <w:r w:rsidRPr="00ED3532">
        <w:rPr>
          <w:rFonts w:ascii="Arial" w:hAnsi="Arial" w:cs="Arial"/>
          <w:lang w:val="en-US"/>
        </w:rPr>
        <w:t xml:space="preserve">II is </w:t>
      </w:r>
      <w:r>
        <w:rPr>
          <w:rFonts w:ascii="Arial" w:hAnsi="Arial" w:cs="Arial"/>
          <w:lang w:val="en-US"/>
        </w:rPr>
        <w:t>undertaking such evaluations</w:t>
      </w:r>
      <w:r w:rsidRPr="00E94030">
        <w:rPr>
          <w:rFonts w:ascii="Arial" w:hAnsi="Arial" w:cs="Arial"/>
          <w:lang w:val="en-US"/>
        </w:rPr>
        <w:t xml:space="preserve"> </w:t>
      </w:r>
      <w:r w:rsidRPr="00ED3532">
        <w:rPr>
          <w:rFonts w:ascii="Arial" w:hAnsi="Arial" w:cs="Arial"/>
          <w:lang w:val="en-US"/>
        </w:rPr>
        <w:t>according to</w:t>
      </w:r>
      <w:r w:rsidRPr="00E94030">
        <w:rPr>
          <w:rFonts w:ascii="Arial" w:hAnsi="Arial" w:cs="Arial"/>
          <w:lang w:val="en-US"/>
        </w:rPr>
        <w:t xml:space="preserve"> the three pillars of sustainability: environmental, social, and economic sustainability, and the expected value they can deliver.</w:t>
      </w:r>
      <w:r>
        <w:rPr>
          <w:rFonts w:ascii="Arial" w:hAnsi="Arial" w:cs="Arial"/>
          <w:lang w:val="en-US"/>
        </w:rPr>
        <w:t xml:space="preserve"> These </w:t>
      </w:r>
      <w:r w:rsidRPr="00ED3532">
        <w:rPr>
          <w:rFonts w:ascii="Arial" w:hAnsi="Arial" w:cs="Arial"/>
          <w:lang w:val="en-US"/>
        </w:rPr>
        <w:t xml:space="preserve">evaluations are targeted to be published in </w:t>
      </w:r>
      <w:r>
        <w:rPr>
          <w:rFonts w:ascii="Arial" w:hAnsi="Arial" w:cs="Arial"/>
          <w:lang w:val="en-US"/>
        </w:rPr>
        <w:t>April</w:t>
      </w:r>
      <w:r w:rsidRPr="00ED3532">
        <w:rPr>
          <w:rFonts w:ascii="Arial" w:hAnsi="Arial" w:cs="Arial"/>
          <w:lang w:val="en-US"/>
        </w:rPr>
        <w:t xml:space="preserve"> 2025.</w:t>
      </w:r>
      <w:r>
        <w:rPr>
          <w:rFonts w:ascii="Arial" w:hAnsi="Arial" w:cs="Arial"/>
          <w:lang w:val="en-US"/>
        </w:rPr>
        <w:t xml:space="preserve"> However,</w:t>
      </w:r>
      <w:r w:rsidRPr="00ED3532">
        <w:rPr>
          <w:rFonts w:ascii="Arial" w:hAnsi="Arial" w:cs="Arial"/>
          <w:lang w:val="en-US"/>
        </w:rPr>
        <w:t xml:space="preserve"> </w:t>
      </w:r>
      <w:r>
        <w:rPr>
          <w:rFonts w:ascii="Arial" w:hAnsi="Arial" w:cs="Arial"/>
          <w:lang w:val="en-US"/>
        </w:rPr>
        <w:t>i</w:t>
      </w:r>
      <w:r w:rsidRPr="00ED3532">
        <w:rPr>
          <w:rFonts w:ascii="Arial" w:hAnsi="Arial" w:cs="Arial"/>
          <w:lang w:val="en-US"/>
        </w:rPr>
        <w:t>ntermediate results may be contributed before</w:t>
      </w:r>
      <w:r>
        <w:rPr>
          <w:rFonts w:ascii="Arial" w:hAnsi="Arial" w:cs="Arial"/>
          <w:lang w:val="en-US"/>
        </w:rPr>
        <w:t>hand</w:t>
      </w:r>
      <w:r w:rsidRPr="00ED3532">
        <w:rPr>
          <w:rFonts w:ascii="Arial" w:hAnsi="Arial" w:cs="Arial"/>
          <w:lang w:val="en-US"/>
        </w:rPr>
        <w:t xml:space="preserve"> </w:t>
      </w:r>
      <w:proofErr w:type="gramStart"/>
      <w:r w:rsidRPr="00ED3532">
        <w:rPr>
          <w:rFonts w:ascii="Arial" w:hAnsi="Arial" w:cs="Arial"/>
          <w:lang w:val="en-US"/>
        </w:rPr>
        <w:t>in order to</w:t>
      </w:r>
      <w:proofErr w:type="gramEnd"/>
      <w:r w:rsidRPr="00ED3532">
        <w:rPr>
          <w:rFonts w:ascii="Arial" w:hAnsi="Arial" w:cs="Arial"/>
          <w:lang w:val="en-US"/>
        </w:rPr>
        <w:t xml:space="preserve"> feed the SA1 study.</w:t>
      </w:r>
    </w:p>
    <w:p w14:paraId="1C8EBA25" w14:textId="193FD1A8" w:rsidR="00890FF7" w:rsidRPr="00666D85" w:rsidRDefault="00890FF7" w:rsidP="00890FF7">
      <w:pPr>
        <w:rPr>
          <w:rFonts w:ascii="Arial" w:hAnsi="Arial" w:cs="Arial"/>
          <w:b/>
          <w:bCs/>
          <w:lang w:val="en-US"/>
        </w:rPr>
      </w:pPr>
      <w:r w:rsidRPr="00666D85">
        <w:rPr>
          <w:rFonts w:ascii="Arial" w:hAnsi="Arial" w:cs="Arial"/>
          <w:b/>
          <w:bCs/>
          <w:lang w:val="en-US"/>
        </w:rPr>
        <w:t xml:space="preserve">Proposal: candidate use cases need to be evaluated according to the value they will enable, as well as their environmental, </w:t>
      </w:r>
      <w:proofErr w:type="gramStart"/>
      <w:r w:rsidRPr="00666D85">
        <w:rPr>
          <w:rFonts w:ascii="Arial" w:hAnsi="Arial" w:cs="Arial"/>
          <w:b/>
          <w:bCs/>
          <w:lang w:val="en-US"/>
        </w:rPr>
        <w:t>social</w:t>
      </w:r>
      <w:proofErr w:type="gramEnd"/>
      <w:r w:rsidRPr="00666D85">
        <w:rPr>
          <w:rFonts w:ascii="Arial" w:hAnsi="Arial" w:cs="Arial"/>
          <w:b/>
          <w:bCs/>
          <w:lang w:val="en-US"/>
        </w:rPr>
        <w:t xml:space="preserve"> and business relevance, in order to build a reasonable confidence in their adoption. </w:t>
      </w:r>
    </w:p>
    <w:p w14:paraId="2A87DEEE" w14:textId="0B56C4A7" w:rsidR="00890FF7" w:rsidRDefault="00CF7A71" w:rsidP="00890FF7">
      <w:pPr>
        <w:rPr>
          <w:rFonts w:ascii="Arial" w:hAnsi="Arial" w:cs="Arial"/>
          <w:lang w:val="en-US"/>
        </w:rPr>
      </w:pPr>
      <w:r>
        <w:rPr>
          <w:rFonts w:ascii="Arial" w:hAnsi="Arial" w:cs="Arial"/>
          <w:lang w:val="en-US"/>
        </w:rPr>
        <w:lastRenderedPageBreak/>
        <w:t>O</w:t>
      </w:r>
      <w:r w:rsidR="00890FF7">
        <w:rPr>
          <w:rFonts w:ascii="Arial" w:hAnsi="Arial" w:cs="Arial"/>
          <w:lang w:val="en-US"/>
        </w:rPr>
        <w:t>ne of the directions explored by the Hexa-X-II project to assess the value of the identified use cases for end users is to run interactions with r</w:t>
      </w:r>
      <w:r w:rsidR="00890FF7" w:rsidRPr="00ED3532">
        <w:rPr>
          <w:rFonts w:ascii="Arial" w:hAnsi="Arial" w:cs="Arial"/>
          <w:lang w:val="en-US"/>
        </w:rPr>
        <w:t>epresentatives of user communities</w:t>
      </w:r>
      <w:r w:rsidR="00890FF7">
        <w:rPr>
          <w:rFonts w:ascii="Arial" w:hAnsi="Arial" w:cs="Arial"/>
          <w:lang w:val="en-US"/>
        </w:rPr>
        <w:t xml:space="preserve">, so that they can express their needs and expectations, </w:t>
      </w:r>
      <w:r w:rsidR="00841A95">
        <w:rPr>
          <w:rFonts w:ascii="Arial" w:hAnsi="Arial" w:cs="Arial"/>
          <w:lang w:val="en-US"/>
        </w:rPr>
        <w:t xml:space="preserve">and </w:t>
      </w:r>
      <w:r w:rsidR="00890FF7">
        <w:rPr>
          <w:rFonts w:ascii="Arial" w:hAnsi="Arial" w:cs="Arial"/>
          <w:lang w:val="en-US"/>
        </w:rPr>
        <w:t xml:space="preserve">provide feedback on identified use cases. This approach leads to constructing the future services with their future users, thereby increasing the confidence of our industry in the business relevance of the technological developments aiming at enabling these use cases. </w:t>
      </w:r>
    </w:p>
    <w:p w14:paraId="398020DC" w14:textId="26B4FCC9" w:rsidR="00890FF7" w:rsidRPr="00B10C69" w:rsidRDefault="00841A95" w:rsidP="00890FF7">
      <w:pPr>
        <w:rPr>
          <w:rFonts w:ascii="Arial" w:hAnsi="Arial" w:cs="Arial"/>
          <w:lang w:val="en-US"/>
        </w:rPr>
      </w:pPr>
      <w:r>
        <w:rPr>
          <w:rFonts w:ascii="Arial" w:hAnsi="Arial" w:cs="Arial"/>
          <w:lang w:val="en-US"/>
        </w:rPr>
        <w:t>Interactions</w:t>
      </w:r>
      <w:r w:rsidR="00890FF7">
        <w:rPr>
          <w:rFonts w:ascii="Arial" w:hAnsi="Arial" w:cs="Arial"/>
          <w:lang w:val="en-US"/>
        </w:rPr>
        <w:t xml:space="preserve"> with representatives or future users are key to inspire new use cases answering the future needs of various vertical sectors, especially to enable them</w:t>
      </w:r>
      <w:r w:rsidR="00890FF7" w:rsidRPr="00B10C69">
        <w:rPr>
          <w:rFonts w:ascii="Arial" w:hAnsi="Arial" w:cs="Arial"/>
          <w:lang w:val="en-US"/>
        </w:rPr>
        <w:t xml:space="preserve"> to minimize their environmental impact</w:t>
      </w:r>
      <w:r w:rsidR="00890FF7">
        <w:rPr>
          <w:rFonts w:ascii="Arial" w:hAnsi="Arial" w:cs="Arial"/>
          <w:lang w:val="en-US"/>
        </w:rPr>
        <w:t xml:space="preserve"> or improve their sustainability towards one or several </w:t>
      </w:r>
      <w:r>
        <w:rPr>
          <w:rFonts w:ascii="Arial" w:hAnsi="Arial" w:cs="Arial"/>
          <w:lang w:val="en-US"/>
        </w:rPr>
        <w:t xml:space="preserve">of its </w:t>
      </w:r>
      <w:r w:rsidR="00890FF7">
        <w:rPr>
          <w:rFonts w:ascii="Arial" w:hAnsi="Arial" w:cs="Arial"/>
          <w:lang w:val="en-US"/>
        </w:rPr>
        <w:t>pillars</w:t>
      </w:r>
      <w:r w:rsidR="00890FF7" w:rsidRPr="00B10C69">
        <w:rPr>
          <w:rFonts w:ascii="Arial" w:hAnsi="Arial" w:cs="Arial"/>
          <w:lang w:val="en-US"/>
        </w:rPr>
        <w:t xml:space="preserve">. Various areas (e.g., industry, agriculture, transports) are candidates to benefit from this “enablement effect”. </w:t>
      </w:r>
      <w:r w:rsidR="00CF7A71">
        <w:rPr>
          <w:rFonts w:ascii="Arial" w:hAnsi="Arial" w:cs="Arial"/>
          <w:lang w:val="en-US"/>
        </w:rPr>
        <w:t>Several sectors are already structured on industry associations represented in 3GPP, or having established liaisons with 3GPP, e.g. 5G-AA, 5G-</w:t>
      </w:r>
      <w:proofErr w:type="gramStart"/>
      <w:r w:rsidR="00CF7A71">
        <w:rPr>
          <w:rFonts w:ascii="Arial" w:hAnsi="Arial" w:cs="Arial"/>
          <w:lang w:val="en-US"/>
        </w:rPr>
        <w:t>ACIA</w:t>
      </w:r>
      <w:proofErr w:type="gramEnd"/>
      <w:r w:rsidR="00CF7A71">
        <w:rPr>
          <w:rFonts w:ascii="Arial" w:hAnsi="Arial" w:cs="Arial"/>
          <w:lang w:val="en-US"/>
        </w:rPr>
        <w:t xml:space="preserve"> or 5G-MAG. Nevertheless, other sectors (e.g. Health, Education, or consumers) are not represented in 3GPP.</w:t>
      </w:r>
    </w:p>
    <w:p w14:paraId="1CEE6DC7" w14:textId="08EDD746" w:rsidR="00E3188D" w:rsidRDefault="003B2818" w:rsidP="00890FF7">
      <w:pPr>
        <w:rPr>
          <w:rFonts w:ascii="Arial" w:hAnsi="Arial" w:cs="Arial"/>
          <w:lang w:val="en-US"/>
        </w:rPr>
      </w:pPr>
      <w:r>
        <w:rPr>
          <w:rFonts w:ascii="Arial" w:hAnsi="Arial" w:cs="Arial"/>
          <w:lang w:val="en-US"/>
        </w:rPr>
        <w:t>To</w:t>
      </w:r>
      <w:r w:rsidR="00890FF7">
        <w:rPr>
          <w:rFonts w:ascii="Arial" w:hAnsi="Arial" w:cs="Arial"/>
          <w:lang w:val="en-US"/>
        </w:rPr>
        <w:t xml:space="preserve"> have meaningful inputs to design a global technology,</w:t>
      </w:r>
      <w:r w:rsidR="00890FF7" w:rsidRPr="00ED3532">
        <w:rPr>
          <w:rFonts w:ascii="Arial" w:hAnsi="Arial" w:cs="Arial"/>
          <w:lang w:val="en-US"/>
        </w:rPr>
        <w:t xml:space="preserve"> </w:t>
      </w:r>
      <w:r w:rsidR="00890FF7">
        <w:rPr>
          <w:rFonts w:ascii="Arial" w:hAnsi="Arial" w:cs="Arial"/>
          <w:lang w:val="en-US"/>
        </w:rPr>
        <w:t>interactions</w:t>
      </w:r>
      <w:r w:rsidR="00890FF7" w:rsidRPr="00ED3532">
        <w:rPr>
          <w:rFonts w:ascii="Arial" w:hAnsi="Arial" w:cs="Arial"/>
          <w:lang w:val="en-US"/>
        </w:rPr>
        <w:t xml:space="preserve"> should be organized with different</w:t>
      </w:r>
      <w:r w:rsidR="00890FF7">
        <w:rPr>
          <w:rFonts w:ascii="Arial" w:hAnsi="Arial" w:cs="Arial"/>
          <w:lang w:val="en-US"/>
        </w:rPr>
        <w:t xml:space="preserve"> user</w:t>
      </w:r>
      <w:r w:rsidR="00890FF7" w:rsidRPr="00ED3532">
        <w:rPr>
          <w:rFonts w:ascii="Arial" w:hAnsi="Arial" w:cs="Arial"/>
          <w:lang w:val="en-US"/>
        </w:rPr>
        <w:t xml:space="preserve"> communities</w:t>
      </w:r>
      <w:r w:rsidR="00890FF7">
        <w:rPr>
          <w:rFonts w:ascii="Arial" w:hAnsi="Arial" w:cs="Arial"/>
          <w:lang w:val="en-US"/>
        </w:rPr>
        <w:t xml:space="preserve"> (including consumers, small and large enterprises in various </w:t>
      </w:r>
      <w:r w:rsidR="00841A95">
        <w:rPr>
          <w:rFonts w:ascii="Arial" w:hAnsi="Arial" w:cs="Arial"/>
          <w:lang w:val="en-US"/>
        </w:rPr>
        <w:t xml:space="preserve">economic </w:t>
      </w:r>
      <w:r w:rsidR="00890FF7">
        <w:rPr>
          <w:rFonts w:ascii="Arial" w:hAnsi="Arial" w:cs="Arial"/>
          <w:lang w:val="en-US"/>
        </w:rPr>
        <w:t xml:space="preserve">sectors, cities, and governments) </w:t>
      </w:r>
      <w:r w:rsidR="00890FF7" w:rsidRPr="00ED3532">
        <w:rPr>
          <w:rFonts w:ascii="Arial" w:hAnsi="Arial" w:cs="Arial"/>
          <w:lang w:val="en-US"/>
        </w:rPr>
        <w:t>in different regions, through an ecosystem-wide effort.</w:t>
      </w:r>
      <w:r w:rsidR="00890FF7">
        <w:rPr>
          <w:rFonts w:ascii="Arial" w:hAnsi="Arial" w:cs="Arial"/>
          <w:lang w:val="en-US"/>
        </w:rPr>
        <w:t xml:space="preserve"> </w:t>
      </w:r>
      <w:r w:rsidR="00841A95">
        <w:rPr>
          <w:rFonts w:ascii="Arial" w:hAnsi="Arial" w:cs="Arial"/>
          <w:lang w:val="en-US"/>
        </w:rPr>
        <w:t>The resulting</w:t>
      </w:r>
      <w:r w:rsidR="00890FF7" w:rsidRPr="00961211">
        <w:rPr>
          <w:rFonts w:ascii="Arial" w:hAnsi="Arial" w:cs="Arial"/>
          <w:lang w:val="en-US"/>
        </w:rPr>
        <w:t xml:space="preserve"> inputs </w:t>
      </w:r>
      <w:r w:rsidR="00E3188D">
        <w:rPr>
          <w:rFonts w:ascii="Arial" w:hAnsi="Arial" w:cs="Arial"/>
          <w:lang w:val="en-US"/>
        </w:rPr>
        <w:t>c</w:t>
      </w:r>
      <w:r w:rsidR="00890FF7" w:rsidRPr="00961211">
        <w:rPr>
          <w:rFonts w:ascii="Arial" w:hAnsi="Arial" w:cs="Arial"/>
          <w:lang w:val="en-US"/>
        </w:rPr>
        <w:t xml:space="preserve">ould </w:t>
      </w:r>
      <w:r w:rsidR="00E3188D">
        <w:rPr>
          <w:rFonts w:ascii="Arial" w:hAnsi="Arial" w:cs="Arial"/>
          <w:lang w:val="en-US"/>
        </w:rPr>
        <w:t>then either</w:t>
      </w:r>
      <w:r w:rsidR="00CF7A71">
        <w:rPr>
          <w:rFonts w:ascii="Arial" w:hAnsi="Arial" w:cs="Arial"/>
          <w:lang w:val="en-US"/>
        </w:rPr>
        <w:t>:</w:t>
      </w:r>
    </w:p>
    <w:p w14:paraId="045526AD" w14:textId="14DBFFB5" w:rsidR="00E3188D" w:rsidRPr="00E3188D" w:rsidRDefault="00E3188D" w:rsidP="00E3188D">
      <w:pPr>
        <w:pStyle w:val="Paragraphedeliste"/>
        <w:numPr>
          <w:ilvl w:val="0"/>
          <w:numId w:val="3"/>
        </w:numPr>
        <w:rPr>
          <w:rFonts w:ascii="Arial" w:hAnsi="Arial" w:cs="Arial"/>
          <w:sz w:val="20"/>
          <w:szCs w:val="20"/>
          <w:lang w:val="en-US"/>
        </w:rPr>
      </w:pPr>
      <w:r w:rsidRPr="00E3188D">
        <w:rPr>
          <w:rFonts w:ascii="Arial" w:hAnsi="Arial" w:cs="Arial"/>
          <w:sz w:val="20"/>
          <w:szCs w:val="20"/>
          <w:lang w:val="en-US"/>
        </w:rPr>
        <w:t xml:space="preserve">be used by </w:t>
      </w:r>
      <w:r w:rsidR="00CF7A71">
        <w:rPr>
          <w:rFonts w:ascii="Arial" w:hAnsi="Arial" w:cs="Arial"/>
          <w:sz w:val="20"/>
          <w:szCs w:val="20"/>
          <w:lang w:val="en-US"/>
        </w:rPr>
        <w:t xml:space="preserve">the </w:t>
      </w:r>
      <w:r w:rsidRPr="00E3188D">
        <w:rPr>
          <w:rFonts w:ascii="Arial" w:hAnsi="Arial" w:cs="Arial"/>
          <w:sz w:val="20"/>
          <w:szCs w:val="20"/>
          <w:lang w:val="en-US"/>
        </w:rPr>
        <w:t xml:space="preserve">3GPP members </w:t>
      </w:r>
      <w:r w:rsidR="00CF7A71">
        <w:rPr>
          <w:rFonts w:ascii="Arial" w:hAnsi="Arial" w:cs="Arial"/>
          <w:sz w:val="20"/>
          <w:szCs w:val="20"/>
          <w:lang w:val="en-US"/>
        </w:rPr>
        <w:t xml:space="preserve">who participated in such interactions </w:t>
      </w:r>
      <w:r w:rsidRPr="00E3188D">
        <w:rPr>
          <w:rFonts w:ascii="Arial" w:hAnsi="Arial" w:cs="Arial"/>
          <w:sz w:val="20"/>
          <w:szCs w:val="20"/>
          <w:lang w:val="en-US"/>
        </w:rPr>
        <w:t>to inform their views on the promising use cases from customer interest perspective, and/</w:t>
      </w:r>
      <w:proofErr w:type="gramStart"/>
      <w:r w:rsidRPr="00E3188D">
        <w:rPr>
          <w:rFonts w:ascii="Arial" w:hAnsi="Arial" w:cs="Arial"/>
          <w:sz w:val="20"/>
          <w:szCs w:val="20"/>
          <w:lang w:val="en-US"/>
        </w:rPr>
        <w:t>or;</w:t>
      </w:r>
      <w:proofErr w:type="gramEnd"/>
    </w:p>
    <w:p w14:paraId="213B320E" w14:textId="37D756B9" w:rsidR="00E3188D" w:rsidRPr="00E3188D" w:rsidRDefault="00CF7A71" w:rsidP="00E3188D">
      <w:pPr>
        <w:pStyle w:val="Paragraphedeliste"/>
        <w:numPr>
          <w:ilvl w:val="0"/>
          <w:numId w:val="3"/>
        </w:numPr>
        <w:rPr>
          <w:rFonts w:ascii="Arial" w:hAnsi="Arial" w:cs="Arial"/>
          <w:sz w:val="20"/>
          <w:szCs w:val="20"/>
          <w:lang w:val="en-US"/>
        </w:rPr>
      </w:pPr>
      <w:r>
        <w:rPr>
          <w:rFonts w:ascii="Arial" w:hAnsi="Arial" w:cs="Arial"/>
          <w:sz w:val="20"/>
          <w:szCs w:val="20"/>
          <w:lang w:val="en-US"/>
        </w:rPr>
        <w:t xml:space="preserve">be </w:t>
      </w:r>
      <w:r w:rsidR="00E3188D" w:rsidRPr="00E3188D">
        <w:rPr>
          <w:rFonts w:ascii="Arial" w:hAnsi="Arial" w:cs="Arial"/>
          <w:sz w:val="20"/>
          <w:szCs w:val="20"/>
          <w:lang w:val="en-US"/>
        </w:rPr>
        <w:t xml:space="preserve">contributed to 3GPP to share these </w:t>
      </w:r>
      <w:r w:rsidR="00E3188D">
        <w:rPr>
          <w:rFonts w:ascii="Arial" w:hAnsi="Arial" w:cs="Arial"/>
          <w:sz w:val="20"/>
          <w:szCs w:val="20"/>
          <w:lang w:val="en-US"/>
        </w:rPr>
        <w:t xml:space="preserve">customer </w:t>
      </w:r>
      <w:proofErr w:type="gramStart"/>
      <w:r w:rsidR="00E3188D">
        <w:rPr>
          <w:rFonts w:ascii="Arial" w:hAnsi="Arial" w:cs="Arial"/>
          <w:sz w:val="20"/>
          <w:szCs w:val="20"/>
          <w:lang w:val="en-US"/>
        </w:rPr>
        <w:t>feedbacks</w:t>
      </w:r>
      <w:proofErr w:type="gramEnd"/>
      <w:r w:rsidR="00E3188D" w:rsidRPr="00E3188D">
        <w:rPr>
          <w:rFonts w:ascii="Arial" w:hAnsi="Arial" w:cs="Arial"/>
          <w:sz w:val="20"/>
          <w:szCs w:val="20"/>
          <w:lang w:val="en-US"/>
        </w:rPr>
        <w:t xml:space="preserve"> with other </w:t>
      </w:r>
      <w:r w:rsidR="00E3188D">
        <w:rPr>
          <w:rFonts w:ascii="Arial" w:hAnsi="Arial" w:cs="Arial"/>
          <w:sz w:val="20"/>
          <w:szCs w:val="20"/>
          <w:lang w:val="en-US"/>
        </w:rPr>
        <w:t>3GPP members</w:t>
      </w:r>
      <w:r w:rsidR="00E3188D" w:rsidRPr="00E3188D">
        <w:rPr>
          <w:rFonts w:ascii="Arial" w:hAnsi="Arial" w:cs="Arial"/>
          <w:sz w:val="20"/>
          <w:szCs w:val="20"/>
          <w:lang w:val="en-US"/>
        </w:rPr>
        <w:t>, and/or;</w:t>
      </w:r>
    </w:p>
    <w:p w14:paraId="03796DF2" w14:textId="3F6D6BD9" w:rsidR="00890FF7" w:rsidRPr="00E3188D" w:rsidRDefault="00CF7A71" w:rsidP="00E3188D">
      <w:pPr>
        <w:pStyle w:val="Paragraphedeliste"/>
        <w:numPr>
          <w:ilvl w:val="0"/>
          <w:numId w:val="3"/>
        </w:numPr>
        <w:rPr>
          <w:rFonts w:ascii="Arial" w:hAnsi="Arial" w:cs="Arial"/>
          <w:sz w:val="20"/>
          <w:szCs w:val="20"/>
          <w:lang w:val="en-US"/>
        </w:rPr>
      </w:pPr>
      <w:r>
        <w:rPr>
          <w:rFonts w:ascii="Arial" w:hAnsi="Arial" w:cs="Arial"/>
          <w:sz w:val="20"/>
          <w:szCs w:val="20"/>
          <w:lang w:val="en-US"/>
        </w:rPr>
        <w:t xml:space="preserve">be </w:t>
      </w:r>
      <w:r w:rsidR="00890FF7" w:rsidRPr="00E3188D">
        <w:rPr>
          <w:rFonts w:ascii="Arial" w:hAnsi="Arial" w:cs="Arial"/>
          <w:sz w:val="20"/>
          <w:szCs w:val="20"/>
          <w:lang w:val="en-US"/>
        </w:rPr>
        <w:t xml:space="preserve">aggregated by other organizations, e.g. ETSI, GSMA, </w:t>
      </w:r>
      <w:r w:rsidR="00E3188D" w:rsidRPr="00E3188D">
        <w:rPr>
          <w:rFonts w:ascii="Arial" w:hAnsi="Arial" w:cs="Arial"/>
          <w:sz w:val="20"/>
          <w:szCs w:val="20"/>
          <w:lang w:val="en-US"/>
        </w:rPr>
        <w:t xml:space="preserve">and then </w:t>
      </w:r>
      <w:r w:rsidR="00890FF7" w:rsidRPr="00E3188D">
        <w:rPr>
          <w:rFonts w:ascii="Arial" w:hAnsi="Arial" w:cs="Arial"/>
          <w:sz w:val="20"/>
          <w:szCs w:val="20"/>
          <w:lang w:val="en-US"/>
        </w:rPr>
        <w:t xml:space="preserve">contributed to </w:t>
      </w:r>
      <w:proofErr w:type="gramStart"/>
      <w:r w:rsidR="00890FF7" w:rsidRPr="00E3188D">
        <w:rPr>
          <w:rFonts w:ascii="Arial" w:hAnsi="Arial" w:cs="Arial"/>
          <w:sz w:val="20"/>
          <w:szCs w:val="20"/>
          <w:lang w:val="en-US"/>
        </w:rPr>
        <w:t>3GPP by 3GPP</w:t>
      </w:r>
      <w:proofErr w:type="gramEnd"/>
      <w:r w:rsidR="00890FF7" w:rsidRPr="00E3188D">
        <w:rPr>
          <w:rFonts w:ascii="Arial" w:hAnsi="Arial" w:cs="Arial"/>
          <w:sz w:val="20"/>
          <w:szCs w:val="20"/>
          <w:lang w:val="en-US"/>
        </w:rPr>
        <w:t xml:space="preserve"> members.</w:t>
      </w:r>
    </w:p>
    <w:p w14:paraId="647B7E1B" w14:textId="165DC6B5" w:rsidR="00890FF7" w:rsidRDefault="00890FF7" w:rsidP="00890FF7">
      <w:pPr>
        <w:rPr>
          <w:rFonts w:ascii="Arial" w:hAnsi="Arial" w:cs="Arial"/>
          <w:lang w:val="en-US"/>
        </w:rPr>
      </w:pPr>
      <w:r>
        <w:rPr>
          <w:rFonts w:ascii="Arial" w:hAnsi="Arial" w:cs="Arial"/>
          <w:lang w:val="en-US"/>
        </w:rPr>
        <w:t>Examples about how to perform societal dialogues are described in [</w:t>
      </w:r>
      <w:r w:rsidR="00576B0F">
        <w:rPr>
          <w:rFonts w:ascii="Arial" w:hAnsi="Arial" w:cs="Arial"/>
          <w:lang w:val="en-US"/>
        </w:rPr>
        <w:t>8</w:t>
      </w:r>
      <w:r>
        <w:rPr>
          <w:rFonts w:ascii="Arial" w:hAnsi="Arial" w:cs="Arial"/>
          <w:lang w:val="en-US"/>
        </w:rPr>
        <w:t>].</w:t>
      </w:r>
    </w:p>
    <w:p w14:paraId="70A1BD8E" w14:textId="2CE88687" w:rsidR="00890FF7" w:rsidRPr="005616E2" w:rsidRDefault="00890FF7" w:rsidP="00890FF7">
      <w:pPr>
        <w:rPr>
          <w:rFonts w:ascii="Arial" w:hAnsi="Arial" w:cs="Arial"/>
          <w:b/>
          <w:bCs/>
          <w:lang w:val="en-US"/>
        </w:rPr>
      </w:pPr>
      <w:r w:rsidRPr="005616E2">
        <w:rPr>
          <w:rFonts w:ascii="Arial" w:hAnsi="Arial" w:cs="Arial"/>
          <w:b/>
          <w:bCs/>
          <w:lang w:val="en-US"/>
        </w:rPr>
        <w:t xml:space="preserve">Proposal: </w:t>
      </w:r>
      <w:r w:rsidR="00477E84">
        <w:rPr>
          <w:rFonts w:ascii="Arial" w:hAnsi="Arial" w:cs="Arial"/>
          <w:b/>
          <w:bCs/>
          <w:lang w:val="en-US"/>
        </w:rPr>
        <w:t>3GPP members</w:t>
      </w:r>
      <w:r w:rsidRPr="005616E2">
        <w:rPr>
          <w:rFonts w:ascii="Arial" w:hAnsi="Arial" w:cs="Arial"/>
          <w:b/>
          <w:bCs/>
          <w:lang w:val="en-US"/>
        </w:rPr>
        <w:t xml:space="preserve"> are encouraged to organize interactions with user communities about their expectations of future technologies within their footprint.</w:t>
      </w:r>
      <w:r w:rsidR="00477E84">
        <w:rPr>
          <w:rFonts w:ascii="Arial" w:hAnsi="Arial" w:cs="Arial"/>
          <w:b/>
          <w:bCs/>
          <w:lang w:val="en-US"/>
        </w:rPr>
        <w:t xml:space="preserve"> </w:t>
      </w:r>
    </w:p>
    <w:p w14:paraId="07F1D212" w14:textId="77777777" w:rsidR="00890FF7" w:rsidRDefault="00890FF7" w:rsidP="00890FF7">
      <w:pPr>
        <w:rPr>
          <w:rFonts w:ascii="Arial" w:hAnsi="Arial" w:cs="Arial"/>
          <w:lang w:val="en-US"/>
        </w:rPr>
      </w:pPr>
    </w:p>
    <w:p w14:paraId="6314BC27" w14:textId="27AE62D9" w:rsidR="00890FF7" w:rsidRDefault="00890FF7" w:rsidP="00890FF7">
      <w:pPr>
        <w:pStyle w:val="Titre1"/>
        <w:rPr>
          <w:lang w:val="en-US"/>
        </w:rPr>
      </w:pPr>
      <w:r>
        <w:rPr>
          <w:lang w:val="en-US"/>
        </w:rPr>
        <w:t xml:space="preserve">4. </w:t>
      </w:r>
      <w:r w:rsidR="00CF7A71">
        <w:rPr>
          <w:lang w:val="en-US"/>
        </w:rPr>
        <w:t>Proposals</w:t>
      </w:r>
    </w:p>
    <w:p w14:paraId="2D83062D" w14:textId="77777777" w:rsidR="00890FF7" w:rsidRDefault="00890FF7" w:rsidP="00890FF7">
      <w:pPr>
        <w:rPr>
          <w:rFonts w:ascii="Arial" w:hAnsi="Arial" w:cs="Arial"/>
          <w:b/>
          <w:bCs/>
          <w:lang w:val="en-US"/>
        </w:rPr>
      </w:pPr>
      <w:r w:rsidRPr="00D94579">
        <w:rPr>
          <w:rFonts w:ascii="Arial" w:hAnsi="Arial" w:cs="Arial"/>
          <w:b/>
          <w:bCs/>
          <w:lang w:val="en-US"/>
        </w:rPr>
        <w:t>Proposal</w:t>
      </w:r>
      <w:r>
        <w:rPr>
          <w:rFonts w:ascii="Arial" w:hAnsi="Arial" w:cs="Arial"/>
          <w:b/>
          <w:bCs/>
          <w:lang w:val="en-US"/>
        </w:rPr>
        <w:t xml:space="preserve"> 1</w:t>
      </w:r>
      <w:r w:rsidRPr="00D94579">
        <w:rPr>
          <w:rFonts w:ascii="Arial" w:hAnsi="Arial" w:cs="Arial"/>
          <w:b/>
          <w:bCs/>
          <w:lang w:val="en-US"/>
        </w:rPr>
        <w:t>: v</w:t>
      </w:r>
      <w:r w:rsidRPr="00A15D44">
        <w:rPr>
          <w:rFonts w:ascii="Arial" w:hAnsi="Arial" w:cs="Arial"/>
          <w:b/>
          <w:bCs/>
          <w:lang w:val="en-US"/>
        </w:rPr>
        <w:t xml:space="preserve">alue and sustainability </w:t>
      </w:r>
      <w:r w:rsidRPr="00D94579">
        <w:rPr>
          <w:rFonts w:ascii="Arial" w:hAnsi="Arial" w:cs="Arial"/>
          <w:b/>
          <w:bCs/>
          <w:lang w:val="en-US"/>
        </w:rPr>
        <w:t>are</w:t>
      </w:r>
      <w:r w:rsidRPr="00A15D44">
        <w:rPr>
          <w:rFonts w:ascii="Arial" w:hAnsi="Arial" w:cs="Arial"/>
          <w:b/>
          <w:bCs/>
          <w:lang w:val="en-US"/>
        </w:rPr>
        <w:t xml:space="preserve"> the core drivers for</w:t>
      </w:r>
      <w:r w:rsidRPr="00D94579">
        <w:rPr>
          <w:rFonts w:ascii="Arial" w:hAnsi="Arial" w:cs="Arial"/>
          <w:b/>
          <w:bCs/>
          <w:lang w:val="en-US"/>
        </w:rPr>
        <w:t xml:space="preserve"> </w:t>
      </w:r>
      <w:r w:rsidRPr="00A15D44">
        <w:rPr>
          <w:rFonts w:ascii="Arial" w:hAnsi="Arial" w:cs="Arial"/>
          <w:b/>
          <w:bCs/>
          <w:lang w:val="en-US"/>
        </w:rPr>
        <w:t xml:space="preserve">future mobile network technology </w:t>
      </w:r>
      <w:proofErr w:type="gramStart"/>
      <w:r w:rsidRPr="00A15D44">
        <w:rPr>
          <w:rFonts w:ascii="Arial" w:hAnsi="Arial" w:cs="Arial"/>
          <w:b/>
          <w:bCs/>
          <w:lang w:val="en-US"/>
        </w:rPr>
        <w:t>design</w:t>
      </w:r>
      <w:proofErr w:type="gramEnd"/>
    </w:p>
    <w:p w14:paraId="1690B64E" w14:textId="77777777" w:rsidR="00890FF7" w:rsidRDefault="00890FF7" w:rsidP="00890FF7">
      <w:pPr>
        <w:rPr>
          <w:rFonts w:ascii="Arial" w:hAnsi="Arial" w:cs="Arial"/>
          <w:b/>
          <w:bCs/>
          <w:lang w:val="en-US"/>
        </w:rPr>
      </w:pPr>
      <w:r>
        <w:rPr>
          <w:rFonts w:ascii="Arial" w:hAnsi="Arial" w:cs="Arial"/>
          <w:b/>
          <w:bCs/>
          <w:lang w:val="en-US"/>
        </w:rPr>
        <w:t>Proposal 2: 6G use cases to study include:</w:t>
      </w:r>
    </w:p>
    <w:p w14:paraId="48AE8C87" w14:textId="77777777" w:rsidR="00890FF7" w:rsidRDefault="00890FF7" w:rsidP="00890FF7">
      <w:pPr>
        <w:pStyle w:val="Paragraphedeliste"/>
        <w:numPr>
          <w:ilvl w:val="0"/>
          <w:numId w:val="2"/>
        </w:numPr>
        <w:rPr>
          <w:rFonts w:ascii="Arial" w:hAnsi="Arial" w:cs="Arial"/>
          <w:b/>
          <w:bCs/>
          <w:sz w:val="20"/>
          <w:szCs w:val="20"/>
          <w:lang w:val="en-US"/>
        </w:rPr>
      </w:pPr>
      <w:r>
        <w:rPr>
          <w:rFonts w:ascii="Arial" w:hAnsi="Arial" w:cs="Arial"/>
          <w:b/>
          <w:bCs/>
          <w:sz w:val="20"/>
          <w:szCs w:val="20"/>
          <w:lang w:val="en-US"/>
        </w:rPr>
        <w:t>Sustainable capacity expansion</w:t>
      </w:r>
    </w:p>
    <w:p w14:paraId="6B51E7BD" w14:textId="77777777" w:rsidR="00890FF7" w:rsidRDefault="00890FF7" w:rsidP="00890FF7">
      <w:pPr>
        <w:pStyle w:val="Paragraphedeliste"/>
        <w:numPr>
          <w:ilvl w:val="0"/>
          <w:numId w:val="2"/>
        </w:numPr>
        <w:rPr>
          <w:rFonts w:ascii="Arial" w:hAnsi="Arial" w:cs="Arial"/>
          <w:b/>
          <w:bCs/>
          <w:sz w:val="20"/>
          <w:szCs w:val="20"/>
          <w:lang w:val="en-US"/>
        </w:rPr>
      </w:pPr>
      <w:r>
        <w:rPr>
          <w:rFonts w:ascii="Arial" w:hAnsi="Arial" w:cs="Arial"/>
          <w:b/>
          <w:bCs/>
          <w:sz w:val="20"/>
          <w:szCs w:val="20"/>
          <w:lang w:val="en-US"/>
        </w:rPr>
        <w:t>Digital inclusion, either using terrestrial and non-terrestrial infrastructures</w:t>
      </w:r>
    </w:p>
    <w:p w14:paraId="40342F8D" w14:textId="77777777" w:rsidR="00890FF7" w:rsidRDefault="00890FF7" w:rsidP="00890FF7">
      <w:pPr>
        <w:pStyle w:val="Paragraphedeliste"/>
        <w:numPr>
          <w:ilvl w:val="0"/>
          <w:numId w:val="2"/>
        </w:numPr>
        <w:rPr>
          <w:rFonts w:ascii="Arial" w:hAnsi="Arial" w:cs="Arial"/>
          <w:b/>
          <w:bCs/>
          <w:sz w:val="20"/>
          <w:szCs w:val="20"/>
          <w:lang w:val="en-US"/>
        </w:rPr>
      </w:pPr>
      <w:r>
        <w:rPr>
          <w:rFonts w:ascii="Arial" w:hAnsi="Arial" w:cs="Arial"/>
          <w:b/>
          <w:bCs/>
          <w:sz w:val="20"/>
          <w:szCs w:val="20"/>
          <w:lang w:val="en-US"/>
        </w:rPr>
        <w:t xml:space="preserve">Immersive experiences </w:t>
      </w:r>
    </w:p>
    <w:p w14:paraId="2D1111A9" w14:textId="77777777" w:rsidR="00890FF7" w:rsidRDefault="00890FF7" w:rsidP="00890FF7">
      <w:pPr>
        <w:pStyle w:val="Paragraphedeliste"/>
        <w:numPr>
          <w:ilvl w:val="0"/>
          <w:numId w:val="2"/>
        </w:numPr>
        <w:rPr>
          <w:rFonts w:ascii="Arial" w:hAnsi="Arial" w:cs="Arial"/>
          <w:b/>
          <w:bCs/>
          <w:sz w:val="20"/>
          <w:szCs w:val="20"/>
          <w:lang w:val="en-US"/>
        </w:rPr>
      </w:pPr>
      <w:r>
        <w:rPr>
          <w:rFonts w:ascii="Arial" w:hAnsi="Arial" w:cs="Arial"/>
          <w:b/>
          <w:bCs/>
          <w:sz w:val="20"/>
          <w:szCs w:val="20"/>
          <w:lang w:val="en-US"/>
        </w:rPr>
        <w:t>Digital twins</w:t>
      </w:r>
    </w:p>
    <w:p w14:paraId="02DF4748" w14:textId="77777777" w:rsidR="00890FF7" w:rsidRDefault="00890FF7" w:rsidP="00890FF7">
      <w:pPr>
        <w:pStyle w:val="Paragraphedeliste"/>
        <w:numPr>
          <w:ilvl w:val="0"/>
          <w:numId w:val="2"/>
        </w:numPr>
        <w:rPr>
          <w:rFonts w:ascii="Arial" w:hAnsi="Arial" w:cs="Arial"/>
          <w:b/>
          <w:bCs/>
          <w:sz w:val="20"/>
          <w:szCs w:val="20"/>
          <w:lang w:val="en-US"/>
        </w:rPr>
      </w:pPr>
      <w:r>
        <w:rPr>
          <w:rFonts w:ascii="Arial" w:hAnsi="Arial" w:cs="Arial"/>
          <w:b/>
          <w:bCs/>
          <w:sz w:val="20"/>
          <w:szCs w:val="20"/>
          <w:lang w:val="en-US"/>
        </w:rPr>
        <w:t>Robots and autonomous systems</w:t>
      </w:r>
    </w:p>
    <w:p w14:paraId="4ABE4230" w14:textId="77777777" w:rsidR="00890FF7" w:rsidRDefault="00890FF7" w:rsidP="00890FF7">
      <w:pPr>
        <w:pStyle w:val="Paragraphedeliste"/>
        <w:numPr>
          <w:ilvl w:val="0"/>
          <w:numId w:val="2"/>
        </w:numPr>
        <w:rPr>
          <w:rFonts w:ascii="Arial" w:hAnsi="Arial" w:cs="Arial"/>
          <w:b/>
          <w:bCs/>
          <w:sz w:val="20"/>
          <w:szCs w:val="20"/>
          <w:lang w:val="en-US"/>
        </w:rPr>
      </w:pPr>
      <w:r>
        <w:rPr>
          <w:rFonts w:ascii="Arial" w:hAnsi="Arial" w:cs="Arial"/>
          <w:b/>
          <w:bCs/>
          <w:sz w:val="20"/>
          <w:szCs w:val="20"/>
          <w:lang w:val="en-US"/>
        </w:rPr>
        <w:t>Healthcare and well-being</w:t>
      </w:r>
    </w:p>
    <w:p w14:paraId="7FFE0BA5" w14:textId="77777777" w:rsidR="00890FF7" w:rsidRPr="00FC6CCC" w:rsidRDefault="00890FF7" w:rsidP="00890FF7">
      <w:pPr>
        <w:pStyle w:val="Paragraphedeliste"/>
        <w:numPr>
          <w:ilvl w:val="0"/>
          <w:numId w:val="2"/>
        </w:numPr>
        <w:rPr>
          <w:rFonts w:ascii="Arial" w:hAnsi="Arial" w:cs="Arial"/>
          <w:b/>
          <w:bCs/>
          <w:sz w:val="20"/>
          <w:szCs w:val="20"/>
          <w:lang w:val="en-US"/>
        </w:rPr>
      </w:pPr>
      <w:r>
        <w:rPr>
          <w:rFonts w:ascii="Arial" w:hAnsi="Arial" w:cs="Arial"/>
          <w:b/>
          <w:bCs/>
          <w:sz w:val="20"/>
          <w:szCs w:val="20"/>
          <w:lang w:val="en-US"/>
        </w:rPr>
        <w:t xml:space="preserve">Exposure of network data, </w:t>
      </w:r>
      <w:proofErr w:type="gramStart"/>
      <w:r>
        <w:rPr>
          <w:rFonts w:ascii="Arial" w:hAnsi="Arial" w:cs="Arial"/>
          <w:b/>
          <w:bCs/>
          <w:sz w:val="20"/>
          <w:szCs w:val="20"/>
          <w:lang w:val="en-US"/>
        </w:rPr>
        <w:t>functions</w:t>
      </w:r>
      <w:proofErr w:type="gramEnd"/>
      <w:r>
        <w:rPr>
          <w:rFonts w:ascii="Arial" w:hAnsi="Arial" w:cs="Arial"/>
          <w:b/>
          <w:bCs/>
          <w:sz w:val="20"/>
          <w:szCs w:val="20"/>
          <w:lang w:val="en-US"/>
        </w:rPr>
        <w:t xml:space="preserve"> and resources to third parties, including for AI as a service</w:t>
      </w:r>
    </w:p>
    <w:p w14:paraId="5011B279" w14:textId="77777777" w:rsidR="00890FF7" w:rsidRDefault="00890FF7" w:rsidP="00890FF7">
      <w:pPr>
        <w:pStyle w:val="Paragraphedeliste"/>
        <w:rPr>
          <w:rFonts w:ascii="Arial" w:hAnsi="Arial" w:cs="Arial"/>
          <w:b/>
          <w:bCs/>
          <w:sz w:val="20"/>
          <w:szCs w:val="20"/>
          <w:lang w:val="en-US"/>
        </w:rPr>
      </w:pPr>
    </w:p>
    <w:p w14:paraId="51F8BDC6" w14:textId="77777777" w:rsidR="00890FF7" w:rsidRPr="00666D85" w:rsidRDefault="00890FF7" w:rsidP="00890FF7">
      <w:pPr>
        <w:rPr>
          <w:rFonts w:ascii="Arial" w:hAnsi="Arial" w:cs="Arial"/>
          <w:b/>
          <w:bCs/>
          <w:lang w:val="en-US"/>
        </w:rPr>
      </w:pPr>
      <w:r w:rsidRPr="00666D85">
        <w:rPr>
          <w:rFonts w:ascii="Arial" w:hAnsi="Arial" w:cs="Arial"/>
          <w:b/>
          <w:bCs/>
          <w:lang w:val="en-US"/>
        </w:rPr>
        <w:t>Proposal</w:t>
      </w:r>
      <w:r>
        <w:rPr>
          <w:rFonts w:ascii="Arial" w:hAnsi="Arial" w:cs="Arial"/>
          <w:b/>
          <w:bCs/>
          <w:lang w:val="en-US"/>
        </w:rPr>
        <w:t xml:space="preserve"> 3</w:t>
      </w:r>
      <w:r w:rsidRPr="00666D85">
        <w:rPr>
          <w:rFonts w:ascii="Arial" w:hAnsi="Arial" w:cs="Arial"/>
          <w:b/>
          <w:bCs/>
          <w:lang w:val="en-US"/>
        </w:rPr>
        <w:t xml:space="preserve">: candidate use cases need to be evaluated according to the value they will enable, as well as their environmental, </w:t>
      </w:r>
      <w:proofErr w:type="gramStart"/>
      <w:r w:rsidRPr="00666D85">
        <w:rPr>
          <w:rFonts w:ascii="Arial" w:hAnsi="Arial" w:cs="Arial"/>
          <w:b/>
          <w:bCs/>
          <w:lang w:val="en-US"/>
        </w:rPr>
        <w:t>social</w:t>
      </w:r>
      <w:proofErr w:type="gramEnd"/>
      <w:r w:rsidRPr="00666D85">
        <w:rPr>
          <w:rFonts w:ascii="Arial" w:hAnsi="Arial" w:cs="Arial"/>
          <w:b/>
          <w:bCs/>
          <w:lang w:val="en-US"/>
        </w:rPr>
        <w:t xml:space="preserve"> and business relevance, in order to build a reasonable confidence in their adoption. </w:t>
      </w:r>
    </w:p>
    <w:p w14:paraId="4E952B65" w14:textId="436018B1" w:rsidR="00890FF7" w:rsidRDefault="00890FF7" w:rsidP="00890FF7">
      <w:pPr>
        <w:rPr>
          <w:rFonts w:ascii="Arial" w:hAnsi="Arial" w:cs="Arial"/>
          <w:b/>
          <w:bCs/>
          <w:lang w:val="en-US"/>
        </w:rPr>
      </w:pPr>
      <w:r w:rsidRPr="005616E2">
        <w:rPr>
          <w:rFonts w:ascii="Arial" w:hAnsi="Arial" w:cs="Arial"/>
          <w:b/>
          <w:bCs/>
          <w:lang w:val="en-US"/>
        </w:rPr>
        <w:t>Proposal</w:t>
      </w:r>
      <w:r>
        <w:rPr>
          <w:rFonts w:ascii="Arial" w:hAnsi="Arial" w:cs="Arial"/>
          <w:b/>
          <w:bCs/>
          <w:lang w:val="en-US"/>
        </w:rPr>
        <w:t xml:space="preserve"> 4</w:t>
      </w:r>
      <w:r w:rsidRPr="005616E2">
        <w:rPr>
          <w:rFonts w:ascii="Arial" w:hAnsi="Arial" w:cs="Arial"/>
          <w:b/>
          <w:bCs/>
          <w:lang w:val="en-US"/>
        </w:rPr>
        <w:t xml:space="preserve">: </w:t>
      </w:r>
      <w:r w:rsidR="00477E84">
        <w:rPr>
          <w:rFonts w:ascii="Arial" w:hAnsi="Arial" w:cs="Arial"/>
          <w:b/>
          <w:bCs/>
          <w:lang w:val="en-US"/>
        </w:rPr>
        <w:t>3GPP members</w:t>
      </w:r>
      <w:r w:rsidRPr="005616E2">
        <w:rPr>
          <w:rFonts w:ascii="Arial" w:hAnsi="Arial" w:cs="Arial"/>
          <w:b/>
          <w:bCs/>
          <w:lang w:val="en-US"/>
        </w:rPr>
        <w:t xml:space="preserve"> are encouraged to organize interactions with user communities about their expectations of future technologies within their footprint.</w:t>
      </w:r>
    </w:p>
    <w:p w14:paraId="08181979" w14:textId="77777777" w:rsidR="00890FF7" w:rsidRDefault="00890FF7" w:rsidP="00890FF7">
      <w:pPr>
        <w:pStyle w:val="Titre1"/>
        <w:rPr>
          <w:lang w:val="en-US"/>
        </w:rPr>
      </w:pPr>
      <w:r>
        <w:rPr>
          <w:lang w:val="en-US"/>
        </w:rPr>
        <w:t>References</w:t>
      </w:r>
    </w:p>
    <w:p w14:paraId="1F95F453" w14:textId="77777777" w:rsidR="00890FF7" w:rsidRPr="00A30634" w:rsidRDefault="00890FF7" w:rsidP="00890FF7">
      <w:pPr>
        <w:rPr>
          <w:lang w:val="en-US"/>
        </w:rPr>
      </w:pPr>
    </w:p>
    <w:p w14:paraId="56CAE4ED" w14:textId="77777777" w:rsidR="00890FF7" w:rsidRPr="00AA68A7" w:rsidRDefault="00890FF7" w:rsidP="00890FF7">
      <w:pPr>
        <w:rPr>
          <w:rFonts w:ascii="Arial" w:hAnsi="Arial" w:cs="Arial"/>
          <w:lang w:val="en-US"/>
        </w:rPr>
      </w:pPr>
      <w:r>
        <w:rPr>
          <w:rFonts w:ascii="Arial" w:hAnsi="Arial" w:cs="Arial"/>
          <w:lang w:val="en-US"/>
        </w:rPr>
        <w:t xml:space="preserve">[1] Orange, “White paper - </w:t>
      </w:r>
      <w:r w:rsidRPr="0060458C">
        <w:rPr>
          <w:rFonts w:ascii="Arial" w:hAnsi="Arial" w:cs="Arial"/>
          <w:lang w:val="en-US"/>
        </w:rPr>
        <w:t>Mobile Network Technology Evolutions Beyond 2030</w:t>
      </w:r>
      <w:r>
        <w:rPr>
          <w:rFonts w:ascii="Arial" w:hAnsi="Arial" w:cs="Arial"/>
          <w:lang w:val="en-US"/>
        </w:rPr>
        <w:t xml:space="preserve">”, April 2024, available at </w:t>
      </w:r>
      <w:hyperlink r:id="rId7" w:history="1">
        <w:r w:rsidRPr="00AA68A7">
          <w:rPr>
            <w:rStyle w:val="Lienhypertexte"/>
            <w:rFonts w:ascii="Arial" w:hAnsi="Arial" w:cs="Arial"/>
            <w:lang w:val="en-US"/>
          </w:rPr>
          <w:t>https://hellofuture.orange.com/app/uploads/2024/05/2024-Orange-white-paper-on-Mobile-Network-Technology-Evolutions-Beyond-2030.pdf</w:t>
        </w:r>
      </w:hyperlink>
      <w:r w:rsidRPr="00AA68A7">
        <w:rPr>
          <w:rFonts w:ascii="Arial" w:hAnsi="Arial" w:cs="Arial"/>
          <w:lang w:val="en-US"/>
        </w:rPr>
        <w:t xml:space="preserve"> </w:t>
      </w:r>
    </w:p>
    <w:p w14:paraId="40BD2A98" w14:textId="157E2A35" w:rsidR="00890FF7" w:rsidRDefault="00890FF7" w:rsidP="00890FF7">
      <w:pPr>
        <w:rPr>
          <w:rFonts w:ascii="Arial" w:hAnsi="Arial" w:cs="Arial"/>
          <w:lang w:val="en-US"/>
        </w:rPr>
      </w:pPr>
      <w:r w:rsidRPr="00AA68A7">
        <w:rPr>
          <w:rFonts w:ascii="Arial" w:hAnsi="Arial" w:cs="Arial"/>
          <w:lang w:val="en-US"/>
        </w:rPr>
        <w:t xml:space="preserve">[2] Orange, </w:t>
      </w:r>
      <w:r w:rsidR="00AA68A7" w:rsidRPr="00AA68A7">
        <w:rPr>
          <w:rFonts w:ascii="Arial" w:hAnsi="Arial" w:cs="Arial"/>
          <w:lang w:val="en-US"/>
        </w:rPr>
        <w:t>S1-241040 - Discussion paper on KVs and KVIs</w:t>
      </w:r>
    </w:p>
    <w:p w14:paraId="3417E289" w14:textId="77777777" w:rsidR="00890FF7" w:rsidRPr="00BB1A96" w:rsidRDefault="00890FF7" w:rsidP="00890FF7">
      <w:pPr>
        <w:rPr>
          <w:rFonts w:ascii="Arial" w:hAnsi="Arial" w:cs="Arial"/>
          <w:lang w:val="en-US"/>
        </w:rPr>
      </w:pPr>
      <w:r w:rsidRPr="00BB1A96">
        <w:rPr>
          <w:rFonts w:ascii="Arial" w:hAnsi="Arial" w:cs="Arial"/>
          <w:lang w:val="en-US"/>
        </w:rPr>
        <w:lastRenderedPageBreak/>
        <w:t>[</w:t>
      </w:r>
      <w:r>
        <w:rPr>
          <w:rFonts w:ascii="Arial" w:hAnsi="Arial" w:cs="Arial"/>
          <w:lang w:val="en-US"/>
        </w:rPr>
        <w:t>3</w:t>
      </w:r>
      <w:r w:rsidRPr="00BB1A96">
        <w:rPr>
          <w:rFonts w:ascii="Arial" w:hAnsi="Arial" w:cs="Arial"/>
          <w:lang w:val="en-US"/>
        </w:rPr>
        <w:t xml:space="preserve">] NGMN, “NGMN 6G Use Cases And Analysis”, February 2022, available at </w:t>
      </w:r>
      <w:r w:rsidRPr="00BB1A96">
        <w:rPr>
          <w:rFonts w:ascii="Arial" w:hAnsi="Arial" w:cs="Arial"/>
          <w:u w:val="single"/>
          <w:lang w:val="en-US"/>
        </w:rPr>
        <w:t>https://</w:t>
      </w:r>
      <w:r w:rsidRPr="00BB1A96">
        <w:rPr>
          <w:rFonts w:ascii="Arial" w:hAnsi="Arial" w:cs="Arial"/>
          <w:lang w:val="en-US"/>
        </w:rPr>
        <w:t xml:space="preserve"> </w:t>
      </w:r>
      <w:hyperlink r:id="rId8" w:history="1">
        <w:r w:rsidRPr="00BB1A96">
          <w:rPr>
            <w:rStyle w:val="Lienhypertexte"/>
            <w:rFonts w:ascii="Arial" w:hAnsi="Arial" w:cs="Arial"/>
            <w:lang w:val="en-US"/>
          </w:rPr>
          <w:t>www.ngmn.org/work-programme/6g-</w:t>
        </w:r>
      </w:hyperlink>
      <w:hyperlink r:id="rId9" w:history="1">
        <w:r w:rsidRPr="00BB1A96">
          <w:rPr>
            <w:rStyle w:val="Lienhypertexte"/>
            <w:rFonts w:ascii="Arial" w:hAnsi="Arial" w:cs="Arial"/>
            <w:lang w:val="en-US"/>
          </w:rPr>
          <w:t>use-</w:t>
        </w:r>
      </w:hyperlink>
      <w:r w:rsidRPr="00BB1A96">
        <w:rPr>
          <w:rFonts w:ascii="Arial" w:hAnsi="Arial" w:cs="Arial"/>
          <w:lang w:val="en-US"/>
        </w:rPr>
        <w:t xml:space="preserve"> </w:t>
      </w:r>
      <w:r w:rsidRPr="00BB1A96">
        <w:rPr>
          <w:rFonts w:ascii="Arial" w:hAnsi="Arial" w:cs="Arial"/>
          <w:u w:val="single"/>
          <w:lang w:val="en-US"/>
        </w:rPr>
        <w:t>cases-and-analysis.html</w:t>
      </w:r>
    </w:p>
    <w:p w14:paraId="135A6908" w14:textId="77777777" w:rsidR="00890FF7" w:rsidRDefault="00890FF7" w:rsidP="00890FF7">
      <w:pPr>
        <w:rPr>
          <w:rFonts w:ascii="Arial" w:hAnsi="Arial" w:cs="Arial"/>
          <w:u w:val="single"/>
          <w:lang w:val="en-US"/>
        </w:rPr>
      </w:pPr>
      <w:r w:rsidRPr="000C4719">
        <w:rPr>
          <w:rFonts w:ascii="Arial" w:hAnsi="Arial" w:cs="Arial"/>
          <w:lang w:val="en-US"/>
        </w:rPr>
        <w:t>[</w:t>
      </w:r>
      <w:r>
        <w:rPr>
          <w:rFonts w:ascii="Arial" w:hAnsi="Arial" w:cs="Arial"/>
          <w:lang w:val="en-US"/>
        </w:rPr>
        <w:t>4</w:t>
      </w:r>
      <w:r w:rsidRPr="000C4719">
        <w:rPr>
          <w:rFonts w:ascii="Arial" w:hAnsi="Arial" w:cs="Arial"/>
          <w:lang w:val="en-US"/>
        </w:rPr>
        <w:t xml:space="preserve">] Next G Alliance, “6G Applications </w:t>
      </w:r>
      <w:proofErr w:type="gramStart"/>
      <w:r w:rsidRPr="000C4719">
        <w:rPr>
          <w:rFonts w:ascii="Arial" w:hAnsi="Arial" w:cs="Arial"/>
          <w:lang w:val="en-US"/>
        </w:rPr>
        <w:t>And</w:t>
      </w:r>
      <w:proofErr w:type="gramEnd"/>
      <w:r w:rsidRPr="000C4719">
        <w:rPr>
          <w:rFonts w:ascii="Arial" w:hAnsi="Arial" w:cs="Arial"/>
          <w:lang w:val="en-US"/>
        </w:rPr>
        <w:t xml:space="preserve"> Use Cases”, June 2022, available at</w:t>
      </w:r>
      <w:r>
        <w:rPr>
          <w:rFonts w:ascii="Arial" w:hAnsi="Arial" w:cs="Arial"/>
          <w:lang w:val="en-US"/>
        </w:rPr>
        <w:t xml:space="preserve"> </w:t>
      </w:r>
      <w:r w:rsidRPr="000C4719">
        <w:rPr>
          <w:rFonts w:ascii="Arial" w:hAnsi="Arial" w:cs="Arial"/>
          <w:u w:val="single"/>
          <w:lang w:val="en-US"/>
        </w:rPr>
        <w:t>https://nextgalliance.org/white_papers/6g-</w:t>
      </w:r>
      <w:r w:rsidRPr="000C4719">
        <w:rPr>
          <w:rFonts w:ascii="Arial" w:hAnsi="Arial" w:cs="Arial"/>
          <w:lang w:val="en-US"/>
        </w:rPr>
        <w:t xml:space="preserve"> </w:t>
      </w:r>
      <w:r w:rsidRPr="000C4719">
        <w:rPr>
          <w:rFonts w:ascii="Arial" w:hAnsi="Arial" w:cs="Arial"/>
          <w:u w:val="single"/>
          <w:lang w:val="en-US"/>
        </w:rPr>
        <w:t xml:space="preserve">applications-and-use-cases/ </w:t>
      </w:r>
    </w:p>
    <w:p w14:paraId="0E7C016B" w14:textId="77777777" w:rsidR="00890FF7" w:rsidRPr="00B142E2" w:rsidRDefault="00890FF7" w:rsidP="00890FF7">
      <w:pPr>
        <w:rPr>
          <w:rFonts w:ascii="Arial" w:hAnsi="Arial" w:cs="Arial"/>
          <w:lang w:val="en-US"/>
        </w:rPr>
      </w:pPr>
      <w:r w:rsidRPr="00B142E2">
        <w:rPr>
          <w:rFonts w:ascii="Arial" w:hAnsi="Arial" w:cs="Arial"/>
          <w:lang w:val="en-US"/>
        </w:rPr>
        <w:t xml:space="preserve">[5] ITU-R, Recommendation ITU-R M.2160-0, </w:t>
      </w:r>
      <w:proofErr w:type="gramStart"/>
      <w:r w:rsidRPr="00B142E2">
        <w:rPr>
          <w:rFonts w:ascii="Arial" w:hAnsi="Arial" w:cs="Arial"/>
          <w:lang w:val="en-US"/>
        </w:rPr>
        <w:t>Framework</w:t>
      </w:r>
      <w:proofErr w:type="gramEnd"/>
      <w:r w:rsidRPr="00B142E2">
        <w:rPr>
          <w:rFonts w:ascii="Arial" w:hAnsi="Arial" w:cs="Arial"/>
          <w:lang w:val="en-US"/>
        </w:rPr>
        <w:t xml:space="preserve"> and overall objectives of the future development of IMT for 2030 and beyond, Nov. 2023.</w:t>
      </w:r>
    </w:p>
    <w:p w14:paraId="464F3179" w14:textId="77777777" w:rsidR="00890FF7" w:rsidRDefault="00890FF7" w:rsidP="00890FF7">
      <w:pPr>
        <w:rPr>
          <w:rFonts w:ascii="Arial" w:hAnsi="Arial" w:cs="Arial"/>
          <w:u w:val="single"/>
          <w:lang w:val="en-US"/>
        </w:rPr>
      </w:pPr>
      <w:r w:rsidRPr="001B230C">
        <w:rPr>
          <w:rFonts w:ascii="Arial" w:hAnsi="Arial" w:cs="Arial"/>
          <w:lang w:val="en-US"/>
        </w:rPr>
        <w:t>[</w:t>
      </w:r>
      <w:r>
        <w:rPr>
          <w:rFonts w:ascii="Arial" w:hAnsi="Arial" w:cs="Arial"/>
          <w:lang w:val="en-US"/>
        </w:rPr>
        <w:t>6</w:t>
      </w:r>
      <w:r w:rsidRPr="001B230C">
        <w:rPr>
          <w:rFonts w:ascii="Arial" w:hAnsi="Arial" w:cs="Arial"/>
          <w:lang w:val="en-US"/>
        </w:rPr>
        <w:t xml:space="preserve">] Hexa-X-II, “D1.2 – 6G use cases and requirements”, December 2023, available at </w:t>
      </w:r>
      <w:hyperlink r:id="rId10" w:history="1">
        <w:r w:rsidRPr="001B230C">
          <w:rPr>
            <w:rStyle w:val="Lienhypertexte"/>
            <w:rFonts w:ascii="Arial" w:hAnsi="Arial" w:cs="Arial"/>
            <w:lang w:val="en-US"/>
          </w:rPr>
          <w:t>https://hexa-x-ii.eu/results/</w:t>
        </w:r>
      </w:hyperlink>
    </w:p>
    <w:p w14:paraId="038435C8" w14:textId="4ACACB6D" w:rsidR="00576B0F" w:rsidRDefault="00890FF7" w:rsidP="00890FF7">
      <w:pPr>
        <w:rPr>
          <w:rFonts w:ascii="Arial" w:hAnsi="Arial" w:cs="Arial"/>
          <w:lang w:val="en-US"/>
        </w:rPr>
      </w:pPr>
      <w:r w:rsidRPr="00D61B80">
        <w:rPr>
          <w:rFonts w:ascii="Arial" w:hAnsi="Arial" w:cs="Arial"/>
          <w:lang w:val="en-US"/>
        </w:rPr>
        <w:t xml:space="preserve">[7] </w:t>
      </w:r>
      <w:r w:rsidR="00576B0F" w:rsidRPr="00576B0F">
        <w:rPr>
          <w:rFonts w:ascii="Arial" w:hAnsi="Arial" w:cs="Arial"/>
          <w:lang w:val="en-US"/>
        </w:rPr>
        <w:t>6G SNS-ICE</w:t>
      </w:r>
      <w:r w:rsidR="00576B0F">
        <w:rPr>
          <w:rFonts w:ascii="Arial" w:hAnsi="Arial" w:cs="Arial"/>
          <w:lang w:val="en-US"/>
        </w:rPr>
        <w:t>, “</w:t>
      </w:r>
      <w:r w:rsidR="00576B0F" w:rsidRPr="00576B0F">
        <w:rPr>
          <w:rFonts w:ascii="Arial" w:hAnsi="Arial" w:cs="Arial"/>
          <w:lang w:val="en-US"/>
        </w:rPr>
        <w:t>The European view on 6G use cases</w:t>
      </w:r>
      <w:r w:rsidR="00576B0F">
        <w:rPr>
          <w:rFonts w:ascii="Arial" w:hAnsi="Arial" w:cs="Arial"/>
          <w:lang w:val="en-US"/>
        </w:rPr>
        <w:t xml:space="preserve">”, </w:t>
      </w:r>
      <w:r w:rsidR="00576B0F" w:rsidRPr="00576B0F">
        <w:rPr>
          <w:rFonts w:ascii="Arial" w:hAnsi="Arial" w:cs="Arial"/>
          <w:lang w:val="en-US"/>
        </w:rPr>
        <w:t>SWS-240018</w:t>
      </w:r>
      <w:r w:rsidR="00576B0F">
        <w:rPr>
          <w:rFonts w:ascii="Arial" w:hAnsi="Arial" w:cs="Arial"/>
          <w:lang w:val="en-US"/>
        </w:rPr>
        <w:t>, 3GPP Stage 1 Workshop on IMT2030 Use Cases, May 2024.</w:t>
      </w:r>
    </w:p>
    <w:p w14:paraId="6729D35C" w14:textId="3B7A4993" w:rsidR="00890FF7" w:rsidRDefault="00576B0F" w:rsidP="00890FF7">
      <w:pPr>
        <w:rPr>
          <w:rFonts w:ascii="Arial" w:hAnsi="Arial" w:cs="Arial"/>
          <w:u w:val="single"/>
          <w:lang w:val="en-US"/>
        </w:rPr>
      </w:pPr>
      <w:r>
        <w:rPr>
          <w:rFonts w:ascii="Arial" w:hAnsi="Arial" w:cs="Arial"/>
          <w:lang w:val="en-US"/>
        </w:rPr>
        <w:t xml:space="preserve">[8] </w:t>
      </w:r>
      <w:r w:rsidR="00890FF7" w:rsidRPr="00D61B80">
        <w:rPr>
          <w:rFonts w:ascii="Arial" w:hAnsi="Arial" w:cs="Arial"/>
          <w:lang w:val="en-US"/>
        </w:rPr>
        <w:t xml:space="preserve">Hexa-X-II, “D1.3 - Environmental and social view on 6G”, March 2023, available at </w:t>
      </w:r>
      <w:hyperlink r:id="rId11" w:history="1">
        <w:r w:rsidR="00890FF7" w:rsidRPr="001B230C">
          <w:rPr>
            <w:rStyle w:val="Lienhypertexte"/>
            <w:rFonts w:ascii="Arial" w:hAnsi="Arial" w:cs="Arial"/>
            <w:lang w:val="en-US"/>
          </w:rPr>
          <w:t>https://hexa-x-ii.eu/results/</w:t>
        </w:r>
      </w:hyperlink>
    </w:p>
    <w:p w14:paraId="4A9E598C" w14:textId="77777777" w:rsidR="00890FF7" w:rsidRPr="001B230C" w:rsidRDefault="00890FF7" w:rsidP="00890FF7">
      <w:pPr>
        <w:rPr>
          <w:rFonts w:ascii="Arial" w:hAnsi="Arial" w:cs="Arial"/>
          <w:lang w:val="en-US"/>
        </w:rPr>
      </w:pPr>
    </w:p>
    <w:p w14:paraId="37DE23A1" w14:textId="77777777" w:rsidR="00890FF7" w:rsidRPr="000C4719" w:rsidRDefault="00890FF7" w:rsidP="00890FF7">
      <w:pPr>
        <w:rPr>
          <w:rFonts w:ascii="Arial" w:hAnsi="Arial" w:cs="Arial"/>
          <w:lang w:val="en-US"/>
        </w:rPr>
      </w:pPr>
    </w:p>
    <w:p w14:paraId="6009B42C" w14:textId="77777777" w:rsidR="00890FF7" w:rsidRPr="00ED3532" w:rsidRDefault="00890FF7" w:rsidP="00890FF7">
      <w:pPr>
        <w:rPr>
          <w:rFonts w:ascii="Arial" w:hAnsi="Arial" w:cs="Arial"/>
          <w:lang w:val="en-US"/>
        </w:rPr>
      </w:pPr>
    </w:p>
    <w:p w14:paraId="09B6224E" w14:textId="77777777" w:rsidR="00890FF7" w:rsidRPr="00890FF7" w:rsidRDefault="00890FF7" w:rsidP="00B4181D">
      <w:pPr>
        <w:rPr>
          <w:lang w:val="en-US"/>
        </w:rPr>
      </w:pPr>
    </w:p>
    <w:sectPr w:rsidR="00890FF7" w:rsidRPr="00890FF7" w:rsidSect="000202DD">
      <w:footerReference w:type="even" r:id="rId12"/>
      <w:footerReference w:type="default"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B6465" w14:textId="77777777" w:rsidR="0010164A" w:rsidRDefault="0010164A" w:rsidP="00FD413E">
      <w:pPr>
        <w:spacing w:after="0"/>
      </w:pPr>
      <w:r>
        <w:separator/>
      </w:r>
    </w:p>
  </w:endnote>
  <w:endnote w:type="continuationSeparator" w:id="0">
    <w:p w14:paraId="283A2F9C" w14:textId="77777777" w:rsidR="0010164A" w:rsidRDefault="0010164A" w:rsidP="00FD413E">
      <w:pPr>
        <w:spacing w:after="0"/>
      </w:pPr>
      <w:r>
        <w:continuationSeparator/>
      </w:r>
    </w:p>
  </w:endnote>
  <w:endnote w:type="continuationNotice" w:id="1">
    <w:p w14:paraId="71FCDB22" w14:textId="77777777" w:rsidR="0010164A" w:rsidRDefault="00101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C48F0" w14:textId="7FB53C6C" w:rsidR="003B5C18" w:rsidRDefault="003B5C1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A26A2" w14:textId="3228CDBA" w:rsidR="003B2818" w:rsidRDefault="003B5C18">
    <w:pPr>
      <w:pStyle w:val="Pieddepage"/>
      <w:jc w:val="right"/>
    </w:pPr>
    <w:sdt>
      <w:sdtPr>
        <w:id w:val="1310441910"/>
        <w:docPartObj>
          <w:docPartGallery w:val="Page Numbers (Bottom of Page)"/>
          <w:docPartUnique/>
        </w:docPartObj>
      </w:sdtPr>
      <w:sdtEndPr/>
      <w:sdtContent>
        <w:r w:rsidR="003B2818">
          <w:fldChar w:fldCharType="begin"/>
        </w:r>
        <w:r w:rsidR="003B2818">
          <w:instrText>PAGE   \* MERGEFORMAT</w:instrText>
        </w:r>
        <w:r w:rsidR="003B2818">
          <w:fldChar w:fldCharType="separate"/>
        </w:r>
        <w:r w:rsidR="003B2818">
          <w:rPr>
            <w:lang w:val="fr-FR"/>
          </w:rPr>
          <w:t>2</w:t>
        </w:r>
        <w:r w:rsidR="003B2818">
          <w:fldChar w:fldCharType="end"/>
        </w:r>
      </w:sdtContent>
    </w:sdt>
  </w:p>
  <w:p w14:paraId="2B1D1EE2" w14:textId="3B287578" w:rsidR="00FD413E" w:rsidRDefault="00FD413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ACA6" w14:textId="5B668900" w:rsidR="003B5C18" w:rsidRDefault="003B5C1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A2617" w14:textId="77777777" w:rsidR="0010164A" w:rsidRDefault="0010164A" w:rsidP="00FD413E">
      <w:pPr>
        <w:spacing w:after="0"/>
      </w:pPr>
      <w:r>
        <w:separator/>
      </w:r>
    </w:p>
  </w:footnote>
  <w:footnote w:type="continuationSeparator" w:id="0">
    <w:p w14:paraId="1F22D9B1" w14:textId="77777777" w:rsidR="0010164A" w:rsidRDefault="0010164A" w:rsidP="00FD413E">
      <w:pPr>
        <w:spacing w:after="0"/>
      </w:pPr>
      <w:r>
        <w:continuationSeparator/>
      </w:r>
    </w:p>
  </w:footnote>
  <w:footnote w:type="continuationNotice" w:id="1">
    <w:p w14:paraId="5FB68B59" w14:textId="77777777" w:rsidR="0010164A" w:rsidRDefault="001016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23076"/>
    <w:multiLevelType w:val="hybridMultilevel"/>
    <w:tmpl w:val="EBE20180"/>
    <w:lvl w:ilvl="0" w:tplc="E0281368">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D3357CC"/>
    <w:multiLevelType w:val="hybridMultilevel"/>
    <w:tmpl w:val="F37EE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7623411">
    <w:abstractNumId w:val="2"/>
  </w:num>
  <w:num w:numId="2" w16cid:durableId="843204331">
    <w:abstractNumId w:val="0"/>
  </w:num>
  <w:num w:numId="3" w16cid:durableId="1543326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64A"/>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AF5"/>
    <w:rsid w:val="002E0F8C"/>
    <w:rsid w:val="002E5CCC"/>
    <w:rsid w:val="002E5E4B"/>
    <w:rsid w:val="002F4EFF"/>
    <w:rsid w:val="002F51E7"/>
    <w:rsid w:val="002F7422"/>
    <w:rsid w:val="003006A0"/>
    <w:rsid w:val="00303D05"/>
    <w:rsid w:val="0030616C"/>
    <w:rsid w:val="003126B1"/>
    <w:rsid w:val="0031297B"/>
    <w:rsid w:val="003173C4"/>
    <w:rsid w:val="00317B16"/>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2818"/>
    <w:rsid w:val="003B5C18"/>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7E84"/>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76B0F"/>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C06"/>
    <w:rsid w:val="00803DF2"/>
    <w:rsid w:val="008073E0"/>
    <w:rsid w:val="00810D9D"/>
    <w:rsid w:val="00812DA0"/>
    <w:rsid w:val="00820415"/>
    <w:rsid w:val="008249B1"/>
    <w:rsid w:val="008319D1"/>
    <w:rsid w:val="00831BBD"/>
    <w:rsid w:val="00831F4B"/>
    <w:rsid w:val="00834E2C"/>
    <w:rsid w:val="008351D0"/>
    <w:rsid w:val="0083590A"/>
    <w:rsid w:val="00841A95"/>
    <w:rsid w:val="0084263A"/>
    <w:rsid w:val="00847504"/>
    <w:rsid w:val="00850170"/>
    <w:rsid w:val="00850F25"/>
    <w:rsid w:val="00853578"/>
    <w:rsid w:val="0085412C"/>
    <w:rsid w:val="00873C4A"/>
    <w:rsid w:val="0087567E"/>
    <w:rsid w:val="00877C18"/>
    <w:rsid w:val="008800BB"/>
    <w:rsid w:val="0088493E"/>
    <w:rsid w:val="00890A6C"/>
    <w:rsid w:val="00890FF7"/>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290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5B80"/>
    <w:rsid w:val="00AA68A7"/>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7A71"/>
    <w:rsid w:val="00D00DC7"/>
    <w:rsid w:val="00D02624"/>
    <w:rsid w:val="00D038CC"/>
    <w:rsid w:val="00D11EE6"/>
    <w:rsid w:val="00D13400"/>
    <w:rsid w:val="00D1484A"/>
    <w:rsid w:val="00D15099"/>
    <w:rsid w:val="00D216A2"/>
    <w:rsid w:val="00D33B64"/>
    <w:rsid w:val="00D37C52"/>
    <w:rsid w:val="00D42185"/>
    <w:rsid w:val="00D4310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2621F"/>
    <w:rsid w:val="00E3014F"/>
    <w:rsid w:val="00E3188D"/>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413E"/>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D8FD1"/>
  <w15:chartTrackingRefBased/>
  <w15:docId w15:val="{576D8D8F-B467-4F2D-A482-D3D728039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Titre1">
    <w:name w:val="heading 1"/>
    <w:basedOn w:val="Normal"/>
    <w:next w:val="Normal"/>
    <w:link w:val="Titre1Car"/>
    <w:uiPriority w:val="9"/>
    <w:qFormat/>
    <w:rsid w:val="00890FF7"/>
    <w:pPr>
      <w:keepNext/>
      <w:keepLines/>
      <w:spacing w:before="240" w:after="0" w:line="259" w:lineRule="auto"/>
      <w:outlineLvl w:val="0"/>
    </w:pPr>
    <w:rPr>
      <w:rFonts w:asciiTheme="majorHAnsi" w:eastAsiaTheme="majorEastAsia" w:hAnsiTheme="majorHAnsi" w:cstheme="majorBidi"/>
      <w:color w:val="2F5496" w:themeColor="accent1" w:themeShade="BF"/>
      <w:kern w:val="2"/>
      <w:sz w:val="32"/>
      <w:szCs w:val="32"/>
      <w:lang w:val="fr-FR"/>
      <w14:ligatures w14:val="standardContextual"/>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styleId="Pieddepage">
    <w:name w:val="footer"/>
    <w:basedOn w:val="Normal"/>
    <w:link w:val="PieddepageCar"/>
    <w:uiPriority w:val="99"/>
    <w:rsid w:val="00FD413E"/>
    <w:pPr>
      <w:tabs>
        <w:tab w:val="center" w:pos="4536"/>
        <w:tab w:val="right" w:pos="9072"/>
      </w:tabs>
      <w:spacing w:after="0"/>
    </w:pPr>
  </w:style>
  <w:style w:type="character" w:customStyle="1" w:styleId="PieddepageCar">
    <w:name w:val="Pied de page Car"/>
    <w:basedOn w:val="Policepardfaut"/>
    <w:link w:val="Pieddepage"/>
    <w:uiPriority w:val="99"/>
    <w:rsid w:val="00FD413E"/>
    <w:rPr>
      <w:rFonts w:eastAsia="Times New Roman"/>
      <w:lang w:val="en-GB" w:eastAsia="en-US"/>
    </w:rPr>
  </w:style>
  <w:style w:type="paragraph" w:styleId="En-tte">
    <w:name w:val="header"/>
    <w:basedOn w:val="Normal"/>
    <w:link w:val="En-tteCar"/>
    <w:rsid w:val="00850170"/>
    <w:pPr>
      <w:tabs>
        <w:tab w:val="center" w:pos="4536"/>
        <w:tab w:val="right" w:pos="9072"/>
      </w:tabs>
      <w:spacing w:after="0"/>
    </w:pPr>
  </w:style>
  <w:style w:type="character" w:customStyle="1" w:styleId="En-tteCar">
    <w:name w:val="En-tête Car"/>
    <w:basedOn w:val="Policepardfaut"/>
    <w:link w:val="En-tte"/>
    <w:rsid w:val="00850170"/>
    <w:rPr>
      <w:rFonts w:eastAsia="Times New Roman"/>
      <w:lang w:val="en-GB" w:eastAsia="en-US"/>
    </w:rPr>
  </w:style>
  <w:style w:type="character" w:customStyle="1" w:styleId="Titre1Car">
    <w:name w:val="Titre 1 Car"/>
    <w:basedOn w:val="Policepardfaut"/>
    <w:link w:val="Titre1"/>
    <w:uiPriority w:val="9"/>
    <w:rsid w:val="00890FF7"/>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Paragraphedeliste">
    <w:name w:val="List Paragraph"/>
    <w:basedOn w:val="Normal"/>
    <w:uiPriority w:val="34"/>
    <w:qFormat/>
    <w:rsid w:val="00890FF7"/>
    <w:pPr>
      <w:spacing w:after="160" w:line="259" w:lineRule="auto"/>
      <w:ind w:left="720"/>
      <w:contextualSpacing/>
    </w:pPr>
    <w:rPr>
      <w:rFonts w:asciiTheme="minorHAnsi" w:eastAsiaTheme="minorHAnsi" w:hAnsiTheme="minorHAnsi" w:cstheme="minorBidi"/>
      <w:kern w:val="2"/>
      <w:sz w:val="22"/>
      <w:szCs w:val="22"/>
      <w:lang w:val="fr-FR"/>
      <w14:ligatures w14:val="standardContextual"/>
    </w:rPr>
  </w:style>
  <w:style w:type="character" w:styleId="Lienhypertexte">
    <w:name w:val="Hyperlink"/>
    <w:basedOn w:val="Policepardfaut"/>
    <w:uiPriority w:val="99"/>
    <w:unhideWhenUsed/>
    <w:rsid w:val="00890FF7"/>
    <w:rPr>
      <w:color w:val="0563C1" w:themeColor="hyperlink"/>
      <w:u w:val="single"/>
    </w:rPr>
  </w:style>
  <w:style w:type="character" w:styleId="Marquedecommentaire">
    <w:name w:val="annotation reference"/>
    <w:basedOn w:val="Policepardfaut"/>
    <w:uiPriority w:val="99"/>
    <w:unhideWhenUsed/>
    <w:rsid w:val="00890FF7"/>
    <w:rPr>
      <w:sz w:val="16"/>
      <w:szCs w:val="16"/>
    </w:rPr>
  </w:style>
  <w:style w:type="paragraph" w:styleId="Commentaire">
    <w:name w:val="annotation text"/>
    <w:basedOn w:val="Normal"/>
    <w:link w:val="CommentaireCar"/>
    <w:uiPriority w:val="99"/>
    <w:unhideWhenUsed/>
    <w:rsid w:val="00890FF7"/>
    <w:pPr>
      <w:spacing w:after="160"/>
    </w:pPr>
    <w:rPr>
      <w:rFonts w:asciiTheme="minorHAnsi" w:eastAsiaTheme="minorHAnsi" w:hAnsiTheme="minorHAnsi" w:cstheme="minorBidi"/>
      <w:kern w:val="2"/>
      <w:lang w:val="fr-FR"/>
      <w14:ligatures w14:val="standardContextual"/>
    </w:rPr>
  </w:style>
  <w:style w:type="character" w:customStyle="1" w:styleId="CommentaireCar">
    <w:name w:val="Commentaire Car"/>
    <w:basedOn w:val="Policepardfaut"/>
    <w:link w:val="Commentaire"/>
    <w:uiPriority w:val="99"/>
    <w:rsid w:val="00890FF7"/>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gmn.org/work-programme/6g-us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hellofuture.orange.com/app/uploads/2024/05/2024-Orange-white-paper-on-Mobile-Network-Technology-Evolutions-Beyond-2030.pdf"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xa-x-ii.eu/result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hexa-x-ii.eu/results/" TargetMode="External"/><Relationship Id="rId4" Type="http://schemas.openxmlformats.org/officeDocument/2006/relationships/webSettings" Target="webSettings.xml"/><Relationship Id="rId9" Type="http://schemas.openxmlformats.org/officeDocument/2006/relationships/hyperlink" Target="http://www.ngmn.org/work-programme/6g-use-" TargetMode="Externa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4</Pages>
  <Words>1623</Words>
  <Characters>10090</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TGI/OLS 3</cp:lastModifiedBy>
  <cp:revision>4</cp:revision>
  <dcterms:created xsi:type="dcterms:W3CDTF">2024-05-17T13:29:00Z</dcterms:created>
  <dcterms:modified xsi:type="dcterms:W3CDTF">2024-05-17T15:45:00Z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2024-05-17T15:44:42Z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a4cc6306-6f49-4451-a1ce-8d4f7916ff12</vt:lpwstr>
  </property>
  <property fmtid="{D5CDD505-2E9C-101B-9397-08002B2CF9AE}" pid="8" name="MSIP_Label_07222825-62ea-40f3-96b5-5375c07996e2_ContentBits">
    <vt:lpwstr>0</vt:lpwstr>
  </property>
</Properties>
</file>